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41" w:rsidRDefault="00627F41" w:rsidP="00627F41">
      <w:pPr>
        <w:pStyle w:val="10"/>
        <w:shd w:val="clear" w:color="auto" w:fill="FFFFFF"/>
        <w:spacing w:before="0"/>
        <w:rPr>
          <w:rFonts w:ascii="inherit" w:hAnsi="inherit"/>
          <w:b w:val="0"/>
          <w:bCs w:val="0"/>
          <w:color w:val="252525"/>
        </w:rPr>
      </w:pPr>
      <w:r>
        <w:rPr>
          <w:rFonts w:ascii="inherit" w:hAnsi="inherit"/>
          <w:b w:val="0"/>
          <w:bCs w:val="0"/>
          <w:color w:val="252525"/>
        </w:rPr>
        <w:t>Решение о внесении изменений в Правила землепользования и застройки муниципального образования «Гостомлянский сельсовет» Медвенского района Курской области</w:t>
      </w:r>
    </w:p>
    <w:p w:rsidR="00627F41" w:rsidRDefault="00627F41" w:rsidP="00627F41">
      <w:pPr>
        <w:shd w:val="clear" w:color="auto" w:fill="FFFFFF"/>
        <w:rPr>
          <w:rFonts w:ascii="PT-Astra-Sans-Regular" w:hAnsi="PT-Astra-Sans-Regular"/>
          <w:color w:val="252525"/>
        </w:rPr>
      </w:pPr>
      <w:r>
        <w:rPr>
          <w:rStyle w:val="category-name"/>
          <w:rFonts w:ascii="PT-Astra-Sans-Regular" w:hAnsi="PT-Astra-Sans-Regular"/>
          <w:color w:val="252525"/>
        </w:rPr>
        <w:t>Градостроительное зонирование</w:t>
      </w:r>
      <w:r>
        <w:rPr>
          <w:rStyle w:val="create"/>
          <w:rFonts w:ascii="PT-Astra-Sans-Regular" w:hAnsi="PT-Astra-Sans-Regular"/>
          <w:color w:val="252525"/>
        </w:rPr>
        <w:t> 25 июня 2018</w:t>
      </w:r>
      <w:r>
        <w:rPr>
          <w:rStyle w:val="hits"/>
          <w:rFonts w:ascii="PT-Astra-Sans-Regular" w:hAnsi="PT-Astra-Sans-Regular"/>
          <w:color w:val="252525"/>
        </w:rPr>
        <w:t>  Просмотров: 1579</w:t>
      </w:r>
    </w:p>
    <w:tbl>
      <w:tblPr>
        <w:tblpPr w:leftFromText="45" w:rightFromText="45" w:vertAnchor="text"/>
        <w:tblW w:w="0" w:type="auto"/>
        <w:tblCellMar>
          <w:left w:w="0" w:type="dxa"/>
          <w:right w:w="0" w:type="dxa"/>
        </w:tblCellMar>
        <w:tblLook w:val="04A0"/>
      </w:tblPr>
      <w:tblGrid>
        <w:gridCol w:w="6"/>
      </w:tblGrid>
      <w:tr w:rsidR="00627F41" w:rsidTr="00627F41">
        <w:tc>
          <w:tcPr>
            <w:tcW w:w="0" w:type="auto"/>
            <w:vAlign w:val="center"/>
            <w:hideMark/>
          </w:tcPr>
          <w:p w:rsidR="00627F41" w:rsidRDefault="00627F41"/>
        </w:tc>
      </w:tr>
    </w:tbl>
    <w:p w:rsidR="00627F41" w:rsidRDefault="00627F41" w:rsidP="00627F41">
      <w:pPr>
        <w:pStyle w:val="af3"/>
        <w:shd w:val="clear" w:color="auto" w:fill="FFFFFF"/>
        <w:spacing w:before="0" w:beforeAutospacing="0"/>
        <w:jc w:val="center"/>
        <w:rPr>
          <w:rFonts w:ascii="PT-Astra-Sans-Regular" w:hAnsi="PT-Astra-Sans-Regular"/>
          <w:color w:val="252525"/>
        </w:rPr>
      </w:pPr>
      <w:r>
        <w:rPr>
          <w:rFonts w:ascii="PT-Astra-Sans-Regular" w:hAnsi="PT-Astra-Sans-Regular"/>
          <w:noProof/>
          <w:color w:val="252525"/>
        </w:rPr>
        <w:drawing>
          <wp:inline distT="0" distB="0" distL="0" distR="0">
            <wp:extent cx="952500" cy="971550"/>
            <wp:effectExtent l="19050" t="0" r="0" b="0"/>
            <wp:docPr id="2" name="Рисунок 1" descr="https://gostomlja.ru/images/storie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stomlja.ru/images/stories/gerb.jpg"/>
                    <pic:cNvPicPr>
                      <a:picLocks noChangeAspect="1" noChangeArrowheads="1"/>
                    </pic:cNvPicPr>
                  </pic:nvPicPr>
                  <pic:blipFill>
                    <a:blip r:embed="rId8"/>
                    <a:srcRect/>
                    <a:stretch>
                      <a:fillRect/>
                    </a:stretch>
                  </pic:blipFill>
                  <pic:spPr bwMode="auto">
                    <a:xfrm>
                      <a:off x="0" y="0"/>
                      <a:ext cx="952500" cy="971550"/>
                    </a:xfrm>
                    <a:prstGeom prst="rect">
                      <a:avLst/>
                    </a:prstGeom>
                    <a:noFill/>
                    <a:ln w="9525">
                      <a:noFill/>
                      <a:miter lim="800000"/>
                      <a:headEnd/>
                      <a:tailEnd/>
                    </a:ln>
                  </pic:spPr>
                </pic:pic>
              </a:graphicData>
            </a:graphic>
          </wp:inline>
        </w:drawing>
      </w:r>
    </w:p>
    <w:p w:rsidR="00627F41" w:rsidRDefault="00627F41" w:rsidP="00627F41">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ПРЕДСТАВИТЕЛЬНОЕ  СОБРАНИЕ</w:t>
      </w:r>
    </w:p>
    <w:p w:rsidR="00627F41" w:rsidRDefault="00627F41" w:rsidP="00627F41">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Медвенского  района  Курской  области</w:t>
      </w:r>
    </w:p>
    <w:p w:rsidR="00627F41" w:rsidRDefault="00627F41" w:rsidP="00627F41">
      <w:pPr>
        <w:pStyle w:val="af3"/>
        <w:shd w:val="clear" w:color="auto" w:fill="FFFFFF"/>
        <w:spacing w:before="0" w:beforeAutospacing="0"/>
        <w:jc w:val="center"/>
        <w:rPr>
          <w:rFonts w:ascii="PT-Astra-Sans-Regular" w:hAnsi="PT-Astra-Sans-Regular"/>
          <w:color w:val="252525"/>
        </w:rPr>
      </w:pPr>
      <w:proofErr w:type="gramStart"/>
      <w:r>
        <w:rPr>
          <w:rStyle w:val="af6"/>
          <w:rFonts w:ascii="PT-Astra-Sans-Regular" w:hAnsi="PT-Astra-Sans-Regular"/>
          <w:color w:val="252525"/>
        </w:rPr>
        <w:t>Р</w:t>
      </w:r>
      <w:proofErr w:type="gramEnd"/>
      <w:r>
        <w:rPr>
          <w:rStyle w:val="af6"/>
          <w:rFonts w:ascii="PT-Astra-Sans-Regular" w:hAnsi="PT-Astra-Sans-Regular"/>
          <w:color w:val="252525"/>
        </w:rPr>
        <w:t xml:space="preserve"> Е Ш Е Н И Е</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Принято Представительным Собранием</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Медвенского района Курской области                                                                    20 июня 2018 года</w:t>
      </w:r>
    </w:p>
    <w:p w:rsidR="00627F41" w:rsidRDefault="00627F41" w:rsidP="00627F41">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О внесении изменений в Правила землепользования и застройки муниципального образования «Гостомлянский сельсовет» Медвенского района</w:t>
      </w:r>
    </w:p>
    <w:p w:rsidR="00627F41" w:rsidRDefault="00627F41" w:rsidP="00627F41">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Курской области»</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jc w:val="both"/>
        <w:rPr>
          <w:rFonts w:ascii="PT-Astra-Sans-Regular" w:hAnsi="PT-Astra-Sans-Regular"/>
          <w:color w:val="252525"/>
        </w:rPr>
      </w:pPr>
      <w:proofErr w:type="gramStart"/>
      <w:r>
        <w:rPr>
          <w:rFonts w:ascii="PT-Astra-Sans-Regular" w:hAnsi="PT-Astra-Sans-Regular"/>
          <w:color w:val="252525"/>
        </w:rPr>
        <w:t>В целях устойчивого развития территории муниципального образования «Гостомлянский сельсовет» Медвенского района Курской области, руководствуясь ст.ст. 31-33 Градостроительного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23.06.2014 №171-ФЗ «О внесении изменений в Земельный кодекс Российской Федерации и отдельные законодательные акты Российской Федерации», Уставом муниципального района «Медвенский район» Курской области, учитывая</w:t>
      </w:r>
      <w:proofErr w:type="gramEnd"/>
      <w:r>
        <w:rPr>
          <w:rFonts w:ascii="PT-Astra-Sans-Regular" w:hAnsi="PT-Astra-Sans-Regular"/>
          <w:color w:val="252525"/>
        </w:rPr>
        <w:t xml:space="preserve"> протоколы публичных слушаний, Заключение о результатах публичных слушаний по проекту «Внесение изменений в Правила землепользования и застройки муниципального образования «Гостомлянский сельсовет» Медвенского района Курской области», Представительное Собрание Медвенского района РЕШИЛО:</w:t>
      </w:r>
    </w:p>
    <w:p w:rsidR="00627F41" w:rsidRDefault="00627F41" w:rsidP="00627F41">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1. Внести изменения в Правила землепользования и застройки муниципального образования «Гостомлянский сельсовет» Медвенского района Курской области утвержденные решением Представительного Собрания Медвенского района Курской области от 31 марта 2017г. № 25/316, изложив пояснительную записку в новой редакции.</w:t>
      </w:r>
    </w:p>
    <w:p w:rsidR="00627F41" w:rsidRDefault="00627F41" w:rsidP="00627F41">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xml:space="preserve">2. </w:t>
      </w:r>
      <w:proofErr w:type="gramStart"/>
      <w:r>
        <w:rPr>
          <w:rFonts w:ascii="PT-Astra-Sans-Regular" w:hAnsi="PT-Astra-Sans-Regular"/>
          <w:color w:val="252525"/>
        </w:rPr>
        <w:t>Разместить</w:t>
      </w:r>
      <w:proofErr w:type="gramEnd"/>
      <w:r>
        <w:rPr>
          <w:rFonts w:ascii="PT-Astra-Sans-Regular" w:hAnsi="PT-Astra-Sans-Regular"/>
          <w:color w:val="252525"/>
        </w:rPr>
        <w:t xml:space="preserve"> настоящее решение и «Внесение изменений в Правила землепользования и застройки муниципального образования «Гостомлянский сельсовет» Медвенского района Курской области» на официальном сайте муниципального района «Медвенский район» и муниципального образования «Гостомлянский сельсовет» в сети Интернет.</w:t>
      </w:r>
    </w:p>
    <w:p w:rsidR="00627F41" w:rsidRDefault="00627F41" w:rsidP="00627F41">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3.Направить «Внесение изменений в Правила землепользования и застройки муниципального образования «Гостомлянский сельсовет» Медвенского района Курской области» в установленный законом срок в Департамент архитектуры и градостроительства Курской области и Администрацию Гостомлянского сельсовета.</w:t>
      </w:r>
    </w:p>
    <w:p w:rsidR="00627F41" w:rsidRDefault="00627F41" w:rsidP="00627F41">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4. Настоящее решение вступает в силу со дня его подписания.</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Глава  Медвенского  района                                                                                             В.В.Катунин</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Председатель Представительного Собрания                                                                    В.Н.Косинов</w:t>
      </w:r>
    </w:p>
    <w:p w:rsidR="00627F41" w:rsidRDefault="00627F41" w:rsidP="00627F41">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№33/436</w:t>
      </w:r>
    </w:p>
    <w:p w:rsidR="00627F41" w:rsidRDefault="00627F41" w:rsidP="00627F41">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от 20.06.2018 года</w:t>
      </w:r>
    </w:p>
    <w:p w:rsidR="005B65C4" w:rsidRPr="00627F41" w:rsidRDefault="005B65C4" w:rsidP="00627F41"/>
    <w:sectPr w:rsidR="005B65C4" w:rsidRPr="00627F41" w:rsidSect="00AD4C5F">
      <w:headerReference w:type="first" r:id="rId9"/>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9E" w:rsidRDefault="0054619E" w:rsidP="00BB7348">
      <w:r>
        <w:separator/>
      </w:r>
    </w:p>
  </w:endnote>
  <w:endnote w:type="continuationSeparator" w:id="0">
    <w:p w:rsidR="0054619E" w:rsidRDefault="0054619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001" w:usb1="00000000" w:usb2="00000000" w:usb3="00000000" w:csb0="000000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9E" w:rsidRDefault="0054619E" w:rsidP="00BB7348">
      <w:r>
        <w:separator/>
      </w:r>
    </w:p>
  </w:footnote>
  <w:footnote w:type="continuationSeparator" w:id="0">
    <w:p w:rsidR="0054619E" w:rsidRDefault="0054619E"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Pr="0010196E" w:rsidRDefault="00B41988">
    <w:pPr>
      <w:pStyle w:val="ad"/>
      <w:jc w:val="center"/>
      <w:rPr>
        <w:lang w:val="ru-RU"/>
      </w:rPr>
    </w:pPr>
  </w:p>
  <w:p w:rsidR="00B41988" w:rsidRDefault="00B419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546"/>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09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92D"/>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62F"/>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D9"/>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19E"/>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6A0"/>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E1"/>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27F41"/>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898"/>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512"/>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6F1E"/>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6970"/>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8D5"/>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98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C1D"/>
    <w:rsid w:val="00CA7629"/>
    <w:rsid w:val="00CB154F"/>
    <w:rsid w:val="00CB1EF6"/>
    <w:rsid w:val="00CB25C0"/>
    <w:rsid w:val="00CB2FC4"/>
    <w:rsid w:val="00CB46D6"/>
    <w:rsid w:val="00CB5E60"/>
    <w:rsid w:val="00CB632E"/>
    <w:rsid w:val="00CB7108"/>
    <w:rsid w:val="00CB7179"/>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1B9"/>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F47"/>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character" w:customStyle="1" w:styleId="category-name">
    <w:name w:val="category-name"/>
    <w:basedOn w:val="a1"/>
    <w:rsid w:val="00627F41"/>
  </w:style>
  <w:style w:type="character" w:customStyle="1" w:styleId="create">
    <w:name w:val="create"/>
    <w:basedOn w:val="a1"/>
    <w:rsid w:val="00627F41"/>
  </w:style>
  <w:style w:type="character" w:customStyle="1" w:styleId="hits">
    <w:name w:val="hits"/>
    <w:basedOn w:val="a1"/>
    <w:rsid w:val="00627F41"/>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71473482">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A8A5-4824-4C85-BEA0-FF2929CB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master</cp:lastModifiedBy>
  <cp:revision>42</cp:revision>
  <cp:lastPrinted>2021-04-27T07:51:00Z</cp:lastPrinted>
  <dcterms:created xsi:type="dcterms:W3CDTF">2021-05-28T09:55:00Z</dcterms:created>
  <dcterms:modified xsi:type="dcterms:W3CDTF">2023-10-04T04:19:00Z</dcterms:modified>
</cp:coreProperties>
</file>