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63" w:rsidRDefault="005E1F63" w:rsidP="005E1F63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5E1F63" w:rsidRPr="007A442E" w:rsidRDefault="005E1F63" w:rsidP="005E1F63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5E1F63" w:rsidRPr="007A442E" w:rsidRDefault="005E1F63" w:rsidP="005E1F63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5E1F63" w:rsidRPr="007A442E" w:rsidRDefault="005E1F63" w:rsidP="005E1F63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5E1F63" w:rsidRPr="007A442E" w:rsidRDefault="005E1F63" w:rsidP="005E1F63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5E1F63" w:rsidRPr="007A442E" w:rsidRDefault="005E1F63" w:rsidP="005E1F63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П О С Т А Н О В Л Е Н И Е</w:t>
      </w:r>
    </w:p>
    <w:p w:rsidR="005E1F63" w:rsidRPr="00273913" w:rsidRDefault="005E1F63" w:rsidP="005E1F63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22"/>
          <w:szCs w:val="22"/>
        </w:rPr>
      </w:pPr>
    </w:p>
    <w:p w:rsidR="005E1F63" w:rsidRPr="009E4760" w:rsidRDefault="005E1F63" w:rsidP="005E1F63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21.03.2022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13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5E1F63" w:rsidRDefault="005E1F63" w:rsidP="005E1F63">
      <w:pPr>
        <w:jc w:val="center"/>
        <w:rPr>
          <w:rFonts w:eastAsia="Lucida Sans Unicode" w:cs="Tahoma"/>
          <w:b/>
          <w:sz w:val="32"/>
          <w:szCs w:val="32"/>
          <w:lang w:bidi="ru-RU"/>
        </w:rPr>
      </w:pPr>
    </w:p>
    <w:p w:rsidR="005E1F63" w:rsidRPr="00C47FDC" w:rsidRDefault="005E1F63" w:rsidP="005E1F63">
      <w:pPr>
        <w:ind w:right="26"/>
        <w:jc w:val="center"/>
        <w:rPr>
          <w:rFonts w:eastAsia="Times New Roman" w:cs="Arial"/>
          <w:sz w:val="32"/>
          <w:szCs w:val="32"/>
        </w:rPr>
      </w:pPr>
      <w:r w:rsidRPr="00C47FDC">
        <w:rPr>
          <w:rFonts w:cs="Arial"/>
          <w:b/>
          <w:bCs/>
          <w:sz w:val="32"/>
          <w:szCs w:val="32"/>
        </w:rPr>
        <w:t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</w:t>
      </w:r>
      <w:r>
        <w:rPr>
          <w:rFonts w:eastAsia="Times New Roman" w:cs="Arial"/>
          <w:b/>
          <w:bCs/>
          <w:sz w:val="32"/>
          <w:szCs w:val="32"/>
        </w:rPr>
        <w:t>Гостомлянский</w:t>
      </w:r>
      <w:r w:rsidRPr="00C47FDC">
        <w:rPr>
          <w:rFonts w:eastAsia="Times New Roman" w:cs="Arial"/>
          <w:b/>
          <w:bCs/>
          <w:sz w:val="32"/>
          <w:szCs w:val="32"/>
        </w:rPr>
        <w:t xml:space="preserve"> сельсовет» Медвенского района Курской области</w:t>
      </w:r>
    </w:p>
    <w:p w:rsidR="005E1F63" w:rsidRPr="001E5736" w:rsidRDefault="005E1F63" w:rsidP="005E1F63">
      <w:pPr>
        <w:ind w:right="36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F63" w:rsidRPr="00C47FDC" w:rsidRDefault="005E1F63" w:rsidP="005E1F63">
      <w:pPr>
        <w:ind w:firstLine="709"/>
        <w:jc w:val="both"/>
        <w:rPr>
          <w:rFonts w:cs="Arial"/>
          <w:sz w:val="24"/>
        </w:rPr>
      </w:pPr>
      <w:r w:rsidRPr="00C47FDC">
        <w:rPr>
          <w:rFonts w:eastAsia="Times New Roman" w:cs="Arial"/>
          <w:sz w:val="24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cs="Arial"/>
          <w:color w:val="000000"/>
          <w:sz w:val="24"/>
        </w:rPr>
        <w:t>постановлением Администрации Гостомлянского</w:t>
      </w:r>
      <w:r w:rsidRPr="00C47FDC">
        <w:rPr>
          <w:rFonts w:cs="Arial"/>
          <w:color w:val="000000"/>
          <w:sz w:val="24"/>
        </w:rPr>
        <w:t xml:space="preserve"> сельсовета Медвенского района</w:t>
      </w:r>
      <w:r w:rsidRPr="00C47FDC">
        <w:rPr>
          <w:rFonts w:cs="Arial"/>
          <w:bCs/>
          <w:sz w:val="24"/>
        </w:rPr>
        <w:t xml:space="preserve"> от </w:t>
      </w:r>
      <w:r>
        <w:rPr>
          <w:rFonts w:cs="Arial"/>
          <w:bCs/>
          <w:sz w:val="24"/>
        </w:rPr>
        <w:t>15.04</w:t>
      </w:r>
      <w:r w:rsidRPr="00C47FDC">
        <w:rPr>
          <w:rFonts w:cs="Arial"/>
          <w:bCs/>
          <w:sz w:val="24"/>
        </w:rPr>
        <w:t xml:space="preserve">.2019 № </w:t>
      </w:r>
      <w:r>
        <w:rPr>
          <w:rFonts w:cs="Arial"/>
          <w:bCs/>
          <w:sz w:val="24"/>
        </w:rPr>
        <w:t>35</w:t>
      </w:r>
      <w:r w:rsidRPr="00C47FDC">
        <w:rPr>
          <w:rFonts w:cs="Arial"/>
          <w:bCs/>
          <w:sz w:val="24"/>
        </w:rPr>
        <w:t xml:space="preserve">-па «Об утверждении административного регламента Администрации </w:t>
      </w:r>
      <w:r>
        <w:rPr>
          <w:rFonts w:cs="Arial"/>
          <w:bCs/>
          <w:sz w:val="24"/>
        </w:rPr>
        <w:t>Гостомлянского</w:t>
      </w:r>
      <w:r w:rsidRPr="00C47FDC">
        <w:rPr>
          <w:rFonts w:cs="Arial"/>
          <w:bCs/>
          <w:sz w:val="24"/>
        </w:rPr>
        <w:t xml:space="preserve"> сельсовета Медвенского района Курской области по предоставлению муниципальной услуги «Предоставление порубочного билета и (или) разрешения на пересадку деревьев и кустарников, </w:t>
      </w:r>
      <w:r w:rsidRPr="00C47FDC">
        <w:rPr>
          <w:rFonts w:eastAsia="Times New Roman" w:cs="Arial"/>
          <w:sz w:val="24"/>
        </w:rPr>
        <w:t xml:space="preserve">в целях определения порядка вырубки и (или) </w:t>
      </w:r>
      <w:r>
        <w:rPr>
          <w:rFonts w:eastAsia="Times New Roman" w:cs="Arial"/>
          <w:sz w:val="24"/>
        </w:rPr>
        <w:t xml:space="preserve">разрешения на </w:t>
      </w:r>
      <w:r w:rsidRPr="00C47FDC">
        <w:rPr>
          <w:rFonts w:eastAsia="Times New Roman" w:cs="Arial"/>
          <w:sz w:val="24"/>
        </w:rPr>
        <w:t>пересадк</w:t>
      </w:r>
      <w:r>
        <w:rPr>
          <w:rFonts w:eastAsia="Times New Roman" w:cs="Arial"/>
          <w:sz w:val="24"/>
        </w:rPr>
        <w:t>у</w:t>
      </w:r>
      <w:r w:rsidRPr="00C47FDC">
        <w:rPr>
          <w:rFonts w:eastAsia="Times New Roman" w:cs="Arial"/>
          <w:sz w:val="24"/>
        </w:rPr>
        <w:t xml:space="preserve"> деревьев и кустарников</w:t>
      </w:r>
      <w:r>
        <w:rPr>
          <w:rFonts w:eastAsia="Times New Roman" w:cs="Arial"/>
          <w:sz w:val="24"/>
        </w:rPr>
        <w:t>»</w:t>
      </w:r>
      <w:r w:rsidRPr="00C47FDC">
        <w:rPr>
          <w:rFonts w:cs="Arial"/>
          <w:sz w:val="24"/>
        </w:rPr>
        <w:t xml:space="preserve">, Администрация </w:t>
      </w:r>
      <w:r>
        <w:rPr>
          <w:rFonts w:cs="Arial"/>
          <w:sz w:val="24"/>
        </w:rPr>
        <w:t>Гостомлянского</w:t>
      </w:r>
      <w:r w:rsidRPr="00C47FDC">
        <w:rPr>
          <w:rFonts w:cs="Arial"/>
          <w:sz w:val="24"/>
        </w:rPr>
        <w:t xml:space="preserve"> сельсовета Медвенского района ПОСТАНОВЛЯЕТ:</w:t>
      </w:r>
    </w:p>
    <w:p w:rsidR="005E1F63" w:rsidRPr="00C47FDC" w:rsidRDefault="005E1F63" w:rsidP="005E1F63">
      <w:pPr>
        <w:pStyle w:val="consplusnormal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47FDC">
        <w:rPr>
          <w:rFonts w:ascii="Arial" w:hAnsi="Arial" w:cs="Arial"/>
          <w:color w:val="000000"/>
        </w:rPr>
        <w:t xml:space="preserve">1. </w:t>
      </w:r>
      <w:r w:rsidRPr="00C47FDC">
        <w:rPr>
          <w:rFonts w:ascii="Arial" w:hAnsi="Arial" w:cs="Arial"/>
        </w:rPr>
        <w:t>Утвердить:</w:t>
      </w:r>
    </w:p>
    <w:p w:rsidR="005E1F63" w:rsidRPr="00C47FDC" w:rsidRDefault="005E1F63" w:rsidP="005E1F63">
      <w:pPr>
        <w:pStyle w:val="consplusnormal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47FDC">
        <w:rPr>
          <w:rFonts w:ascii="Arial" w:hAnsi="Arial" w:cs="Arial"/>
        </w:rPr>
        <w:t xml:space="preserve"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C47FDC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Гостомлянский</w:t>
      </w:r>
      <w:r w:rsidRPr="00C47FDC">
        <w:rPr>
          <w:rFonts w:ascii="Arial" w:hAnsi="Arial" w:cs="Arial"/>
          <w:bCs/>
        </w:rPr>
        <w:t xml:space="preserve"> сельсовет» Медвенского района Курской области</w:t>
      </w:r>
      <w:r w:rsidRPr="00C47FDC">
        <w:rPr>
          <w:rFonts w:ascii="Arial" w:hAnsi="Arial" w:cs="Arial"/>
        </w:rPr>
        <w:t xml:space="preserve"> согласно приложению №1;</w:t>
      </w:r>
    </w:p>
    <w:p w:rsidR="005E1F63" w:rsidRPr="00C47FDC" w:rsidRDefault="005E1F63" w:rsidP="005E1F63">
      <w:pPr>
        <w:pStyle w:val="consplusnormal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47FDC">
        <w:rPr>
          <w:rFonts w:ascii="Arial" w:hAnsi="Arial" w:cs="Arial"/>
        </w:rPr>
        <w:t xml:space="preserve"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</w:t>
      </w:r>
      <w:r w:rsidRPr="00C47FDC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Гостомлянский</w:t>
      </w:r>
      <w:r w:rsidRPr="00C47FDC">
        <w:rPr>
          <w:rFonts w:ascii="Arial" w:hAnsi="Arial" w:cs="Arial"/>
          <w:bCs/>
        </w:rPr>
        <w:t xml:space="preserve"> сельсовет» Медвенского района Курской области</w:t>
      </w:r>
      <w:r w:rsidRPr="00C47FDC">
        <w:rPr>
          <w:rFonts w:ascii="Arial" w:hAnsi="Arial" w:cs="Arial"/>
        </w:rPr>
        <w:t xml:space="preserve"> согласно приложению №2;</w:t>
      </w:r>
    </w:p>
    <w:p w:rsidR="005E1F63" w:rsidRPr="00C47FDC" w:rsidRDefault="005E1F63" w:rsidP="005E1F63">
      <w:pPr>
        <w:pStyle w:val="consplusnormal1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C47FDC">
        <w:rPr>
          <w:rFonts w:ascii="Arial" w:hAnsi="Arial" w:cs="Arial"/>
        </w:rPr>
        <w:t xml:space="preserve">1.3. 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</w:t>
      </w:r>
      <w:r w:rsidRPr="00C47FDC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Гостомлянский</w:t>
      </w:r>
      <w:r w:rsidRPr="00C47FDC">
        <w:rPr>
          <w:rFonts w:ascii="Arial" w:hAnsi="Arial" w:cs="Arial"/>
          <w:bCs/>
        </w:rPr>
        <w:t xml:space="preserve"> сельсовет» Медвенского района Курской области</w:t>
      </w:r>
      <w:r w:rsidRPr="00C47FDC">
        <w:rPr>
          <w:rFonts w:ascii="Arial" w:hAnsi="Arial" w:cs="Arial"/>
        </w:rPr>
        <w:t xml:space="preserve"> согласно приложению №3.</w:t>
      </w:r>
    </w:p>
    <w:p w:rsidR="005E1F63" w:rsidRPr="00C47FDC" w:rsidRDefault="005E1F63" w:rsidP="005E1F63">
      <w:pPr>
        <w:ind w:firstLine="709"/>
        <w:jc w:val="both"/>
        <w:rPr>
          <w:rFonts w:eastAsia="Times New Roman" w:cs="Arial"/>
          <w:sz w:val="24"/>
        </w:rPr>
      </w:pPr>
      <w:r w:rsidRPr="00C47FDC">
        <w:rPr>
          <w:rFonts w:eastAsia="Times New Roman" w:cs="Arial"/>
          <w:sz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>
        <w:rPr>
          <w:rFonts w:eastAsia="Times New Roman" w:cs="Arial"/>
          <w:sz w:val="24"/>
        </w:rPr>
        <w:t>Гостомлянский</w:t>
      </w:r>
      <w:r w:rsidRPr="00C47FDC">
        <w:rPr>
          <w:rFonts w:eastAsia="Times New Roman" w:cs="Arial"/>
          <w:sz w:val="24"/>
        </w:rPr>
        <w:t xml:space="preserve"> сельсовет» Медвенского района Курской области в сети «Интернет».</w:t>
      </w:r>
    </w:p>
    <w:p w:rsidR="005E1F63" w:rsidRPr="00C47FDC" w:rsidRDefault="005E1F63" w:rsidP="005E1F63">
      <w:pPr>
        <w:ind w:firstLine="709"/>
        <w:jc w:val="both"/>
        <w:rPr>
          <w:rFonts w:eastAsia="Times New Roman" w:cs="Arial"/>
          <w:sz w:val="24"/>
        </w:rPr>
      </w:pPr>
    </w:p>
    <w:p w:rsidR="005E1F63" w:rsidRPr="00C47FDC" w:rsidRDefault="005E1F63" w:rsidP="005E1F63">
      <w:pPr>
        <w:jc w:val="both"/>
        <w:rPr>
          <w:rFonts w:eastAsia="Times New Roman" w:cs="Arial"/>
          <w:sz w:val="24"/>
        </w:rPr>
      </w:pPr>
      <w:r w:rsidRPr="00C47FDC">
        <w:rPr>
          <w:rFonts w:eastAsia="Times New Roman" w:cs="Arial"/>
          <w:sz w:val="24"/>
        </w:rPr>
        <w:t xml:space="preserve">Глава </w:t>
      </w:r>
      <w:r>
        <w:rPr>
          <w:rFonts w:eastAsia="Times New Roman" w:cs="Arial"/>
          <w:sz w:val="24"/>
        </w:rPr>
        <w:t>Гостомлянского</w:t>
      </w:r>
      <w:r w:rsidRPr="00C47FDC">
        <w:rPr>
          <w:rFonts w:eastAsia="Times New Roman" w:cs="Arial"/>
          <w:sz w:val="24"/>
        </w:rPr>
        <w:t xml:space="preserve"> сельсовета</w:t>
      </w:r>
    </w:p>
    <w:p w:rsidR="005E1F63" w:rsidRPr="00C47FDC" w:rsidRDefault="005E1F63" w:rsidP="005E1F63">
      <w:pPr>
        <w:jc w:val="both"/>
        <w:rPr>
          <w:rFonts w:cs="Arial"/>
          <w:sz w:val="24"/>
        </w:rPr>
      </w:pPr>
      <w:r w:rsidRPr="00C47FDC">
        <w:rPr>
          <w:rFonts w:eastAsia="Times New Roman" w:cs="Arial"/>
          <w:sz w:val="24"/>
        </w:rPr>
        <w:t xml:space="preserve">Медвенского района                                                                          </w:t>
      </w:r>
      <w:r>
        <w:rPr>
          <w:rFonts w:eastAsia="Times New Roman" w:cs="Arial"/>
          <w:sz w:val="24"/>
        </w:rPr>
        <w:t>А.Н.Харланов</w:t>
      </w:r>
    </w:p>
    <w:p w:rsidR="005E1F63" w:rsidRPr="00150517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C47FDC">
        <w:rPr>
          <w:rFonts w:cs="Arial"/>
          <w:sz w:val="24"/>
        </w:rPr>
        <w:br w:type="page"/>
      </w:r>
      <w:r w:rsidRPr="001E5736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150517">
        <w:rPr>
          <w:rFonts w:ascii="Times New Roman" w:eastAsia="Times New Roman" w:hAnsi="Times New Roman" w:cs="Times New Roman"/>
          <w:sz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</w:rPr>
        <w:t xml:space="preserve"> 1</w:t>
      </w:r>
    </w:p>
    <w:p w:rsidR="005E1F63" w:rsidRPr="00150517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E5736">
        <w:rPr>
          <w:rFonts w:ascii="Times New Roman" w:eastAsia="Times New Roman" w:hAnsi="Times New Roman" w:cs="Times New Roman"/>
          <w:sz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</w:rPr>
        <w:t>А</w:t>
      </w:r>
      <w:r w:rsidRPr="001E5736">
        <w:rPr>
          <w:rFonts w:ascii="Times New Roman" w:eastAsia="Times New Roman" w:hAnsi="Times New Roman" w:cs="Times New Roman"/>
          <w:sz w:val="24"/>
        </w:rPr>
        <w:t xml:space="preserve">дминистрации </w:t>
      </w:r>
    </w:p>
    <w:p w:rsidR="005E1F63" w:rsidRPr="00150517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Гостомлянского</w:t>
      </w:r>
      <w:r w:rsidRPr="00150517">
        <w:rPr>
          <w:rFonts w:ascii="Times New Roman" w:eastAsia="Times New Roman" w:hAnsi="Times New Roman" w:cs="Times New Roman"/>
          <w:sz w:val="24"/>
        </w:rPr>
        <w:t xml:space="preserve"> сельсовета </w:t>
      </w:r>
    </w:p>
    <w:p w:rsidR="005E1F63" w:rsidRPr="001E5736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50517">
        <w:rPr>
          <w:rFonts w:ascii="Times New Roman" w:eastAsia="Times New Roman" w:hAnsi="Times New Roman" w:cs="Times New Roman"/>
          <w:sz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</w:p>
    <w:p w:rsidR="005E1F63" w:rsidRPr="001E5736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E5736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21</w:t>
      </w:r>
      <w:r w:rsidRPr="00150517">
        <w:rPr>
          <w:rFonts w:ascii="Times New Roman" w:eastAsia="Times New Roman" w:hAnsi="Times New Roman" w:cs="Times New Roman"/>
          <w:sz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</w:rPr>
        <w:t>13</w:t>
      </w:r>
      <w:r w:rsidRPr="0015051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п</w:t>
      </w:r>
      <w:r w:rsidRPr="00150517">
        <w:rPr>
          <w:rFonts w:ascii="Times New Roman" w:eastAsia="Times New Roman" w:hAnsi="Times New Roman" w:cs="Times New Roman"/>
          <w:sz w:val="24"/>
        </w:rPr>
        <w:t>а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</w:p>
    <w:p w:rsidR="005E1F63" w:rsidRPr="001E5736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Pr="00000982" w:rsidRDefault="005E1F63" w:rsidP="005E1F63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</w:p>
    <w:p w:rsidR="005E1F63" w:rsidRPr="00273913" w:rsidRDefault="005E1F63" w:rsidP="005E1F63">
      <w:pPr>
        <w:pStyle w:val="ConsPlusTitle"/>
        <w:jc w:val="center"/>
        <w:rPr>
          <w:rFonts w:ascii="Arial" w:hAnsi="Arial" w:cs="Arial"/>
          <w:sz w:val="24"/>
        </w:rPr>
      </w:pPr>
      <w:r w:rsidRPr="00273913">
        <w:rPr>
          <w:rFonts w:ascii="Arial" w:hAnsi="Arial" w:cs="Arial"/>
          <w:sz w:val="24"/>
        </w:rPr>
        <w:t>ПОЛОЖЕНИЕ</w:t>
      </w:r>
    </w:p>
    <w:p w:rsidR="005E1F63" w:rsidRPr="00273913" w:rsidRDefault="005E1F63" w:rsidP="005E1F63">
      <w:pPr>
        <w:pStyle w:val="ConsPlusTitle"/>
        <w:jc w:val="center"/>
        <w:rPr>
          <w:rFonts w:ascii="Arial" w:hAnsi="Arial" w:cs="Arial"/>
          <w:sz w:val="24"/>
        </w:rPr>
      </w:pPr>
      <w:r w:rsidRPr="00273913">
        <w:rPr>
          <w:rFonts w:ascii="Arial" w:hAnsi="Arial" w:cs="Arial"/>
          <w:sz w:val="24"/>
        </w:rPr>
        <w:t>о комиссии по обследованию зеленых насаждений для выдачи</w:t>
      </w:r>
    </w:p>
    <w:p w:rsidR="005E1F63" w:rsidRPr="00273913" w:rsidRDefault="005E1F63" w:rsidP="005E1F63">
      <w:pPr>
        <w:pStyle w:val="ConsPlusTitle"/>
        <w:jc w:val="center"/>
        <w:rPr>
          <w:rFonts w:ascii="Arial" w:hAnsi="Arial" w:cs="Arial"/>
          <w:sz w:val="24"/>
        </w:rPr>
      </w:pPr>
      <w:r w:rsidRPr="00273913">
        <w:rPr>
          <w:rFonts w:ascii="Arial" w:hAnsi="Arial" w:cs="Arial"/>
          <w:sz w:val="24"/>
        </w:rPr>
        <w:t>разрешения на вырубку (снос) деревьев и кустарников, и компенсационному озеленению на территории муниципального образования «Гостомлянский сельсовет» Медвенского района Курской области</w:t>
      </w:r>
    </w:p>
    <w:p w:rsidR="005E1F63" w:rsidRPr="00000982" w:rsidRDefault="005E1F63" w:rsidP="005E1F63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5E1F63" w:rsidRPr="00273913" w:rsidRDefault="005E1F63" w:rsidP="005E1F63">
      <w:pPr>
        <w:pStyle w:val="ConsPlusNormal"/>
        <w:ind w:firstLine="709"/>
        <w:jc w:val="both"/>
        <w:outlineLvl w:val="1"/>
        <w:rPr>
          <w:rFonts w:cs="Arial"/>
          <w:b/>
        </w:rPr>
      </w:pPr>
      <w:r w:rsidRPr="00273913">
        <w:rPr>
          <w:rFonts w:cs="Arial"/>
          <w:b/>
        </w:rPr>
        <w:t>1. Общие положения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1.1.Положение о комиссии </w:t>
      </w:r>
      <w:r w:rsidRPr="00273913">
        <w:rPr>
          <w:rFonts w:cs="Arial"/>
          <w:sz w:val="22"/>
          <w:szCs w:val="22"/>
        </w:rPr>
        <w:t>по обследованию зеленых насаждений для выдачи разрешения на вырубку (снос) деревьев и кустарников, и компенсационному озеленению</w:t>
      </w:r>
      <w:r w:rsidRPr="00273913">
        <w:rPr>
          <w:rFonts w:eastAsia="Times New Roman" w:cs="Arial"/>
          <w:sz w:val="22"/>
          <w:szCs w:val="22"/>
        </w:rPr>
        <w:t xml:space="preserve"> на территории муниципального образования «Гостомлянский сельсовет» Медвенского района Курской области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комиссии </w:t>
      </w:r>
      <w:r w:rsidRPr="00273913">
        <w:rPr>
          <w:rFonts w:cs="Arial"/>
          <w:sz w:val="22"/>
          <w:szCs w:val="22"/>
        </w:rPr>
        <w:t xml:space="preserve">по обследованию зеленых насаждений для выдачи разрешения на вырубку (снос) деревьев и кустарников, и компенсационному озеленению </w:t>
      </w:r>
      <w:r w:rsidRPr="00273913">
        <w:rPr>
          <w:rFonts w:eastAsia="Times New Roman" w:cs="Arial"/>
          <w:sz w:val="22"/>
          <w:szCs w:val="22"/>
        </w:rPr>
        <w:t xml:space="preserve">на территории </w:t>
      </w:r>
      <w:r w:rsidRPr="00273913">
        <w:rPr>
          <w:rFonts w:cs="Arial"/>
          <w:sz w:val="22"/>
          <w:szCs w:val="22"/>
        </w:rPr>
        <w:t xml:space="preserve">муниципального образования </w:t>
      </w:r>
      <w:r w:rsidRPr="00273913">
        <w:rPr>
          <w:rFonts w:eastAsia="Times New Roman" w:cs="Arial"/>
          <w:sz w:val="22"/>
          <w:szCs w:val="22"/>
        </w:rPr>
        <w:t xml:space="preserve">«Гостомлянский сельсовет» Медвенского района Курской области. 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1.2. Комиссия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«Гостомлянский сельсовет» Медвенского района Курской области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 xml:space="preserve">1.3. Комиссия в своей деятельности руководствуется законодательством Российской Федерации, Курской области, </w:t>
      </w:r>
      <w:hyperlink r:id="rId5" w:history="1">
        <w:r w:rsidRPr="00273913">
          <w:rPr>
            <w:rFonts w:cs="Arial"/>
          </w:rPr>
          <w:t>Уставом</w:t>
        </w:r>
      </w:hyperlink>
      <w:r w:rsidRPr="00273913">
        <w:rPr>
          <w:rFonts w:cs="Arial"/>
        </w:rPr>
        <w:t xml:space="preserve"> муниципального образования, настоящим Положением и иными муниципальными правовыми актами муниципального образования.</w:t>
      </w:r>
    </w:p>
    <w:p w:rsidR="005E1F63" w:rsidRPr="00273913" w:rsidRDefault="005E1F63" w:rsidP="005E1F63">
      <w:pPr>
        <w:pStyle w:val="ConsPlusNormal"/>
        <w:ind w:firstLine="709"/>
        <w:jc w:val="both"/>
        <w:outlineLvl w:val="1"/>
        <w:rPr>
          <w:rFonts w:cs="Arial"/>
          <w:b/>
        </w:rPr>
      </w:pPr>
      <w:r w:rsidRPr="00273913">
        <w:rPr>
          <w:rFonts w:cs="Arial"/>
          <w:b/>
        </w:rPr>
        <w:t>2. Функции и задачи Комиссии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2.1. Основной задачей Комиссии является обследование зеленых насаждений на территории муниципального образования.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2.2. На Комиссию возлагаются следующие функции: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2) 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3) 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 w:rsidR="005E1F63" w:rsidRPr="00273913" w:rsidRDefault="005E1F63" w:rsidP="005E1F63">
      <w:pPr>
        <w:pStyle w:val="ConsPlusNormal"/>
        <w:ind w:firstLine="709"/>
        <w:jc w:val="both"/>
        <w:outlineLvl w:val="1"/>
        <w:rPr>
          <w:rFonts w:cs="Arial"/>
          <w:b/>
        </w:rPr>
      </w:pPr>
      <w:r w:rsidRPr="00273913">
        <w:rPr>
          <w:rFonts w:cs="Arial"/>
          <w:b/>
        </w:rPr>
        <w:t>3. Структура и состав Комиссии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3.1. Структура и состав Комиссии утверждается постановлением Администрации Гостомлянского сельсовета.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3.2. Комиссия состоит из председателя Комиссии, заместителя председателя Комиссии, секретаря Комиссии, членов Комиссии.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Председатель Комиссии: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1) руководит деятельностью Комиссии;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 xml:space="preserve">2) несет персональную ответственность за выполнение возложенных на Комиссию </w:t>
      </w:r>
      <w:r w:rsidRPr="00273913">
        <w:rPr>
          <w:rFonts w:cs="Arial"/>
        </w:rPr>
        <w:lastRenderedPageBreak/>
        <w:t>основных задач и функций;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3) распределяет обязанности между членами Комиссии;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4) утверждает акт Комиссии;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5) ведет заседания Комиссии.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В отсутствие председателя Комиссии его обязанности исполняет заместитель председателя.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3.3. Секретарь Комиссии: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1) обеспечивает подготовку материалов к заседанию Комиссии;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2) ведет делопроизводство в Комиссии;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3) осуществляет иные функции по обеспечению деятельности Комиссии.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3.4.Комиссия осуществляет свою деятельность в соответствии с законодательством Российской Федерации и настоящим Положением.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b/>
          <w:bCs/>
          <w:sz w:val="22"/>
          <w:szCs w:val="22"/>
        </w:rPr>
        <w:t>4. Регламент работы Комиссии</w:t>
      </w:r>
      <w:r w:rsidRPr="00273913">
        <w:rPr>
          <w:rFonts w:eastAsia="Times New Roman" w:cs="Arial"/>
          <w:sz w:val="22"/>
          <w:szCs w:val="22"/>
        </w:rPr>
        <w:t xml:space="preserve"> 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4.1.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4.2. Заседание Комиссии считается правомочным, если на нем присутствует не менее половины от общего числа членов Комиссии.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4.3. Члены Комиссии участвуют в заседаниях Комиссии без права замены.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4.4. 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4.5. П</w:t>
      </w:r>
      <w:r w:rsidRPr="00273913">
        <w:rPr>
          <w:rFonts w:cs="Arial"/>
          <w:color w:val="000000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</w:t>
      </w:r>
      <w:r w:rsidRPr="00273913">
        <w:rPr>
          <w:rFonts w:cs="Arial"/>
          <w:color w:val="000000" w:themeColor="text1"/>
        </w:rPr>
        <w:t>обследования зеленых насаждений (включая материалы подеревной съемки и материалы фотофиксации) с сопроводительным письмом на согласование Главе Гостомлянского сельсовета Медвенского района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4.6.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4.7.Решение Комиссии оформляется протоколом, которое подписывается всеми членами Комиссии, присутствующими на заседании. </w:t>
      </w:r>
    </w:p>
    <w:p w:rsidR="005E1F63" w:rsidRPr="00273913" w:rsidRDefault="005E1F63" w:rsidP="005E1F63">
      <w:pPr>
        <w:pStyle w:val="ConsPlusNormal"/>
        <w:ind w:firstLine="709"/>
        <w:jc w:val="both"/>
        <w:rPr>
          <w:rFonts w:cs="Arial"/>
        </w:rPr>
      </w:pPr>
      <w:r w:rsidRPr="00273913">
        <w:rPr>
          <w:rFonts w:cs="Arial"/>
        </w:rPr>
        <w:t>4.8. 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b/>
          <w:bCs/>
          <w:sz w:val="22"/>
          <w:szCs w:val="22"/>
        </w:rPr>
        <w:t>5. Порядок рассмотрения заявлений о вырубке и (или) пересадке деревьев и кустарников</w:t>
      </w:r>
      <w:r w:rsidRPr="00273913">
        <w:rPr>
          <w:rFonts w:eastAsia="Times New Roman" w:cs="Arial"/>
          <w:sz w:val="22"/>
          <w:szCs w:val="22"/>
        </w:rPr>
        <w:t xml:space="preserve">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5.1.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5.2. При рассмотрении заявления Комиссией составляется акт осмотра деревьев и кустарников на земельных участках, находящихся в собственности Гостомлянского сельсовета Медвенского района и (или) земельных участках, находящихся в государственной неразграниченной собственности на территории Гостомлянского сельсовета Медвенского района, в котором необходимо отразить: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1) дата и место составления акта осмотра;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2) состав Комиссии;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3) место расположения деревьев и кустарников;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4) назначение земельного участка, на котором расположены деревья и кустарники - </w:t>
      </w:r>
      <w:r w:rsidRPr="00273913">
        <w:rPr>
          <w:rFonts w:eastAsia="Times New Roman" w:cs="Arial"/>
          <w:sz w:val="22"/>
          <w:szCs w:val="22"/>
        </w:rPr>
        <w:lastRenderedPageBreak/>
        <w:t xml:space="preserve">описание деревьев и кустарников.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5.3. Акт осмотра на вырубку и (или) пересадку деревьев и кустарников подписывают все присутствующие члены Комиссии.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5.4.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5.5. Решения Комиссии носят рекомендательный характер. </w:t>
      </w:r>
    </w:p>
    <w:p w:rsidR="005E1F63" w:rsidRPr="00273913" w:rsidRDefault="005E1F63" w:rsidP="005E1F63">
      <w:pPr>
        <w:ind w:firstLine="709"/>
        <w:jc w:val="both"/>
        <w:rPr>
          <w:rFonts w:eastAsia="Times New Roman" w:cs="Arial"/>
          <w:sz w:val="22"/>
          <w:szCs w:val="22"/>
        </w:rPr>
      </w:pPr>
      <w:r w:rsidRPr="00273913">
        <w:rPr>
          <w:rFonts w:eastAsia="Times New Roman" w:cs="Arial"/>
          <w:sz w:val="22"/>
          <w:szCs w:val="22"/>
        </w:rPr>
        <w:t xml:space="preserve">5.6.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Гостомлянского сельсовета Медвенского района для рассмотрения и принятия по нему окончательного решения. </w:t>
      </w:r>
    </w:p>
    <w:p w:rsidR="005E1F63" w:rsidRDefault="005E1F63" w:rsidP="005E1F6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5E1F63" w:rsidRPr="00150517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E5736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150517">
        <w:rPr>
          <w:rFonts w:ascii="Times New Roman" w:eastAsia="Times New Roman" w:hAnsi="Times New Roman" w:cs="Times New Roman"/>
          <w:sz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</w:t>
      </w:r>
    </w:p>
    <w:p w:rsidR="005E1F63" w:rsidRPr="00150517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E5736"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</w:rPr>
        <w:t>А</w:t>
      </w:r>
      <w:r w:rsidRPr="001E5736">
        <w:rPr>
          <w:rFonts w:ascii="Times New Roman" w:eastAsia="Times New Roman" w:hAnsi="Times New Roman" w:cs="Times New Roman"/>
          <w:sz w:val="24"/>
        </w:rPr>
        <w:t xml:space="preserve">дминистрации </w:t>
      </w:r>
    </w:p>
    <w:p w:rsidR="005E1F63" w:rsidRPr="00150517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Гостомлянского</w:t>
      </w:r>
      <w:r w:rsidRPr="00150517">
        <w:rPr>
          <w:rFonts w:ascii="Times New Roman" w:eastAsia="Times New Roman" w:hAnsi="Times New Roman" w:cs="Times New Roman"/>
          <w:sz w:val="24"/>
        </w:rPr>
        <w:t xml:space="preserve"> сельсовета </w:t>
      </w:r>
    </w:p>
    <w:p w:rsidR="005E1F63" w:rsidRPr="001E5736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50517">
        <w:rPr>
          <w:rFonts w:ascii="Times New Roman" w:eastAsia="Times New Roman" w:hAnsi="Times New Roman" w:cs="Times New Roman"/>
          <w:sz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</w:p>
    <w:p w:rsidR="005E1F63" w:rsidRPr="001E5736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E5736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21</w:t>
      </w:r>
      <w:r w:rsidRPr="00150517">
        <w:rPr>
          <w:rFonts w:ascii="Times New Roman" w:eastAsia="Times New Roman" w:hAnsi="Times New Roman" w:cs="Times New Roman"/>
          <w:sz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</w:rPr>
        <w:t>31</w:t>
      </w:r>
      <w:r w:rsidRPr="0015051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п</w:t>
      </w:r>
      <w:r w:rsidRPr="00150517">
        <w:rPr>
          <w:rFonts w:ascii="Times New Roman" w:eastAsia="Times New Roman" w:hAnsi="Times New Roman" w:cs="Times New Roman"/>
          <w:sz w:val="24"/>
        </w:rPr>
        <w:t>а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</w:p>
    <w:p w:rsidR="005E1F63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Pr="00273913" w:rsidRDefault="005E1F63" w:rsidP="005E1F63">
      <w:pPr>
        <w:jc w:val="center"/>
        <w:rPr>
          <w:rFonts w:cs="Arial"/>
          <w:b/>
          <w:sz w:val="24"/>
        </w:rPr>
      </w:pPr>
      <w:r w:rsidRPr="00273913">
        <w:rPr>
          <w:rFonts w:cs="Arial"/>
          <w:b/>
          <w:sz w:val="24"/>
        </w:rPr>
        <w:t>СОСТАВ</w:t>
      </w:r>
    </w:p>
    <w:p w:rsidR="005E1F63" w:rsidRPr="00273913" w:rsidRDefault="005E1F63" w:rsidP="005E1F63">
      <w:pPr>
        <w:jc w:val="center"/>
        <w:rPr>
          <w:rFonts w:cs="Arial"/>
          <w:b/>
          <w:sz w:val="24"/>
        </w:rPr>
      </w:pPr>
      <w:r w:rsidRPr="00273913">
        <w:rPr>
          <w:rFonts w:cs="Arial"/>
          <w:b/>
          <w:sz w:val="24"/>
        </w:rPr>
        <w:t>комиссии по обследованию зеленых насаждений для выдачи</w:t>
      </w:r>
    </w:p>
    <w:p w:rsidR="005E1F63" w:rsidRPr="00273913" w:rsidRDefault="005E1F63" w:rsidP="005E1F63">
      <w:pPr>
        <w:jc w:val="center"/>
        <w:rPr>
          <w:rFonts w:cs="Arial"/>
          <w:b/>
          <w:sz w:val="24"/>
        </w:rPr>
      </w:pPr>
      <w:r w:rsidRPr="00273913">
        <w:rPr>
          <w:rFonts w:cs="Arial"/>
          <w:b/>
          <w:sz w:val="24"/>
        </w:rPr>
        <w:t>разрешения на вырубку (снос) деревьев и кустарников, и компенсационному озеленению на территории муниципального образования</w:t>
      </w:r>
    </w:p>
    <w:p w:rsidR="005E1F63" w:rsidRPr="00557A7B" w:rsidRDefault="005E1F63" w:rsidP="005E1F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F63" w:rsidRDefault="005E1F63" w:rsidP="005E1F63">
      <w:pPr>
        <w:rPr>
          <w:rFonts w:ascii="Times New Roman" w:eastAsia="Times New Roman" w:hAnsi="Times New Roman" w:cs="Times New Roman"/>
          <w:sz w:val="24"/>
        </w:rPr>
      </w:pPr>
    </w:p>
    <w:p w:rsidR="005E1F63" w:rsidRDefault="005E1F63" w:rsidP="005E1F63">
      <w:pPr>
        <w:rPr>
          <w:rFonts w:ascii="Times New Roman" w:eastAsia="Times New Roman" w:hAnsi="Times New Roman" w:cs="Times New Roman"/>
          <w:sz w:val="24"/>
        </w:rPr>
      </w:pPr>
    </w:p>
    <w:p w:rsidR="005E1F63" w:rsidRPr="00273913" w:rsidRDefault="005E1F63" w:rsidP="005E1F63">
      <w:pPr>
        <w:rPr>
          <w:rFonts w:eastAsia="Times New Roman" w:cs="Arial"/>
          <w:sz w:val="24"/>
        </w:rPr>
      </w:pPr>
      <w:r w:rsidRPr="00273913">
        <w:rPr>
          <w:rFonts w:eastAsia="Times New Roman" w:cs="Arial"/>
          <w:sz w:val="24"/>
        </w:rPr>
        <w:t xml:space="preserve">Председатель комиссии: </w:t>
      </w:r>
    </w:p>
    <w:p w:rsidR="005E1F63" w:rsidRPr="00273913" w:rsidRDefault="005E1F63" w:rsidP="005E1F63">
      <w:pPr>
        <w:rPr>
          <w:rFonts w:eastAsia="Times New Roman" w:cs="Arial"/>
          <w:sz w:val="24"/>
        </w:rPr>
      </w:pPr>
      <w:r w:rsidRPr="00273913">
        <w:rPr>
          <w:rFonts w:eastAsia="Times New Roman" w:cs="Arial"/>
          <w:sz w:val="24"/>
        </w:rPr>
        <w:t xml:space="preserve">М.Ю.Савенкова  – заместитель Главы Администрации Гостомлянского сельсовета Медвенского района; </w:t>
      </w:r>
    </w:p>
    <w:p w:rsidR="005E1F63" w:rsidRPr="00273913" w:rsidRDefault="005E1F63" w:rsidP="005E1F63">
      <w:pPr>
        <w:rPr>
          <w:rFonts w:eastAsia="Times New Roman" w:cs="Arial"/>
          <w:sz w:val="24"/>
        </w:rPr>
      </w:pPr>
    </w:p>
    <w:p w:rsidR="005E1F63" w:rsidRPr="00273913" w:rsidRDefault="005E1F63" w:rsidP="005E1F63">
      <w:pPr>
        <w:rPr>
          <w:rFonts w:eastAsia="Times New Roman" w:cs="Arial"/>
          <w:sz w:val="24"/>
        </w:rPr>
      </w:pPr>
      <w:r w:rsidRPr="00273913">
        <w:rPr>
          <w:rFonts w:eastAsia="Times New Roman" w:cs="Arial"/>
          <w:sz w:val="24"/>
        </w:rPr>
        <w:t xml:space="preserve">Заместитель председателя комиссии: </w:t>
      </w:r>
    </w:p>
    <w:p w:rsidR="005E1F63" w:rsidRPr="00273913" w:rsidRDefault="005E1F63" w:rsidP="005E1F63">
      <w:pPr>
        <w:rPr>
          <w:rFonts w:eastAsia="Times New Roman" w:cs="Arial"/>
          <w:sz w:val="24"/>
        </w:rPr>
      </w:pPr>
      <w:r w:rsidRPr="00273913">
        <w:rPr>
          <w:rFonts w:eastAsia="Times New Roman" w:cs="Arial"/>
          <w:sz w:val="24"/>
        </w:rPr>
        <w:t xml:space="preserve">И.В.Ворсина – директор МКУК «Гостомлянский СДК»; </w:t>
      </w:r>
    </w:p>
    <w:p w:rsidR="005E1F63" w:rsidRPr="00273913" w:rsidRDefault="005E1F63" w:rsidP="005E1F63">
      <w:pPr>
        <w:rPr>
          <w:rFonts w:eastAsia="Times New Roman" w:cs="Arial"/>
          <w:sz w:val="24"/>
        </w:rPr>
      </w:pPr>
    </w:p>
    <w:p w:rsidR="005E1F63" w:rsidRPr="00273913" w:rsidRDefault="005E1F63" w:rsidP="005E1F63">
      <w:pPr>
        <w:rPr>
          <w:rFonts w:eastAsia="Times New Roman" w:cs="Arial"/>
          <w:sz w:val="24"/>
        </w:rPr>
      </w:pPr>
      <w:r w:rsidRPr="00273913">
        <w:rPr>
          <w:rFonts w:eastAsia="Times New Roman" w:cs="Arial"/>
          <w:sz w:val="24"/>
        </w:rPr>
        <w:t xml:space="preserve">Секретарь комиссии: </w:t>
      </w:r>
    </w:p>
    <w:p w:rsidR="005E1F63" w:rsidRPr="00273913" w:rsidRDefault="005E1F63" w:rsidP="005E1F63">
      <w:pPr>
        <w:rPr>
          <w:rFonts w:eastAsia="Times New Roman" w:cs="Arial"/>
          <w:sz w:val="24"/>
        </w:rPr>
      </w:pPr>
      <w:r w:rsidRPr="00273913">
        <w:rPr>
          <w:rFonts w:eastAsia="Times New Roman" w:cs="Arial"/>
          <w:sz w:val="24"/>
        </w:rPr>
        <w:t xml:space="preserve">Л.А.Рыжова  – депутат Собрания депутатов Гостомлянского сельсовета Медвенского района; </w:t>
      </w:r>
    </w:p>
    <w:p w:rsidR="005E1F63" w:rsidRPr="00273913" w:rsidRDefault="005E1F63" w:rsidP="005E1F63">
      <w:pPr>
        <w:rPr>
          <w:rFonts w:eastAsia="Times New Roman" w:cs="Arial"/>
          <w:sz w:val="24"/>
        </w:rPr>
      </w:pPr>
    </w:p>
    <w:p w:rsidR="005E1F63" w:rsidRPr="00273913" w:rsidRDefault="005E1F63" w:rsidP="005E1F63">
      <w:pPr>
        <w:rPr>
          <w:rFonts w:eastAsia="Times New Roman" w:cs="Arial"/>
          <w:sz w:val="24"/>
        </w:rPr>
      </w:pPr>
      <w:r w:rsidRPr="00273913">
        <w:rPr>
          <w:rFonts w:eastAsia="Times New Roman" w:cs="Arial"/>
          <w:sz w:val="24"/>
        </w:rPr>
        <w:t xml:space="preserve">Члены комиссии: </w:t>
      </w:r>
    </w:p>
    <w:p w:rsidR="005E1F63" w:rsidRPr="00273913" w:rsidRDefault="005E1F63" w:rsidP="005E1F63">
      <w:pPr>
        <w:rPr>
          <w:rFonts w:eastAsia="Times New Roman" w:cs="Arial"/>
          <w:sz w:val="24"/>
        </w:rPr>
      </w:pPr>
      <w:r w:rsidRPr="00273913">
        <w:rPr>
          <w:rFonts w:eastAsia="Times New Roman" w:cs="Arial"/>
          <w:sz w:val="24"/>
        </w:rPr>
        <w:t xml:space="preserve">С.П.Сенатор – депутат Собрания депутатов Гостомлянского сельсовета Медвенского района; </w:t>
      </w:r>
    </w:p>
    <w:p w:rsidR="005E1F63" w:rsidRPr="00273913" w:rsidRDefault="005E1F63" w:rsidP="005E1F63">
      <w:pPr>
        <w:rPr>
          <w:rFonts w:eastAsia="Times New Roman" w:cs="Arial"/>
          <w:sz w:val="24"/>
        </w:rPr>
      </w:pPr>
      <w:r w:rsidRPr="00273913">
        <w:rPr>
          <w:rFonts w:eastAsia="Times New Roman" w:cs="Arial"/>
          <w:sz w:val="24"/>
        </w:rPr>
        <w:t>Т.В.Коновалова – депутат Собрания депутатов Гостомлянского сельсовета Медвенского района.</w:t>
      </w:r>
    </w:p>
    <w:p w:rsidR="005E1F63" w:rsidRPr="00697F41" w:rsidRDefault="005E1F63" w:rsidP="005E1F63"/>
    <w:p w:rsidR="005E1F63" w:rsidRPr="00697F41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/>
    <w:p w:rsidR="005E1F63" w:rsidRDefault="005E1F63" w:rsidP="005E1F63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F63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5E1F63" w:rsidRPr="00150517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E5736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150517">
        <w:rPr>
          <w:rFonts w:ascii="Times New Roman" w:eastAsia="Times New Roman" w:hAnsi="Times New Roman" w:cs="Times New Roman"/>
          <w:sz w:val="24"/>
        </w:rPr>
        <w:t xml:space="preserve"> №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</w:t>
      </w:r>
    </w:p>
    <w:p w:rsidR="005E1F63" w:rsidRPr="00150517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E5736"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z w:val="24"/>
        </w:rPr>
        <w:t>постановлению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  <w:r w:rsidRPr="00150517">
        <w:rPr>
          <w:rFonts w:ascii="Times New Roman" w:eastAsia="Times New Roman" w:hAnsi="Times New Roman" w:cs="Times New Roman"/>
          <w:sz w:val="24"/>
        </w:rPr>
        <w:t>А</w:t>
      </w:r>
      <w:r w:rsidRPr="001E5736">
        <w:rPr>
          <w:rFonts w:ascii="Times New Roman" w:eastAsia="Times New Roman" w:hAnsi="Times New Roman" w:cs="Times New Roman"/>
          <w:sz w:val="24"/>
        </w:rPr>
        <w:t xml:space="preserve">дминистрации </w:t>
      </w:r>
    </w:p>
    <w:p w:rsidR="005E1F63" w:rsidRPr="00150517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Гостомлянского</w:t>
      </w:r>
      <w:r w:rsidRPr="00150517">
        <w:rPr>
          <w:rFonts w:ascii="Times New Roman" w:eastAsia="Times New Roman" w:hAnsi="Times New Roman" w:cs="Times New Roman"/>
          <w:sz w:val="24"/>
        </w:rPr>
        <w:t xml:space="preserve"> сельсовета </w:t>
      </w:r>
    </w:p>
    <w:p w:rsidR="005E1F63" w:rsidRPr="001E5736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50517">
        <w:rPr>
          <w:rFonts w:ascii="Times New Roman" w:eastAsia="Times New Roman" w:hAnsi="Times New Roman" w:cs="Times New Roman"/>
          <w:sz w:val="24"/>
        </w:rPr>
        <w:t>Медвенского района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</w:p>
    <w:p w:rsidR="005E1F63" w:rsidRPr="001E5736" w:rsidRDefault="005E1F63" w:rsidP="005E1F63">
      <w:pPr>
        <w:jc w:val="right"/>
        <w:rPr>
          <w:rFonts w:ascii="Times New Roman" w:eastAsia="Times New Roman" w:hAnsi="Times New Roman" w:cs="Times New Roman"/>
          <w:sz w:val="24"/>
        </w:rPr>
      </w:pPr>
      <w:r w:rsidRPr="001E5736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>21</w:t>
      </w:r>
      <w:r w:rsidRPr="00150517">
        <w:rPr>
          <w:rFonts w:ascii="Times New Roman" w:eastAsia="Times New Roman" w:hAnsi="Times New Roman" w:cs="Times New Roman"/>
          <w:sz w:val="24"/>
        </w:rPr>
        <w:t>.03.2022</w:t>
      </w:r>
      <w:r w:rsidRPr="001E5736">
        <w:rPr>
          <w:rFonts w:ascii="Times New Roman" w:eastAsia="Times New Roman" w:hAnsi="Times New Roman" w:cs="Times New Roman"/>
          <w:sz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</w:rPr>
        <w:t>31</w:t>
      </w:r>
      <w:r w:rsidRPr="00150517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п</w:t>
      </w:r>
      <w:r w:rsidRPr="00150517">
        <w:rPr>
          <w:rFonts w:ascii="Times New Roman" w:eastAsia="Times New Roman" w:hAnsi="Times New Roman" w:cs="Times New Roman"/>
          <w:sz w:val="24"/>
        </w:rPr>
        <w:t>а</w:t>
      </w:r>
      <w:r w:rsidRPr="001E5736">
        <w:rPr>
          <w:rFonts w:ascii="Times New Roman" w:eastAsia="Times New Roman" w:hAnsi="Times New Roman" w:cs="Times New Roman"/>
          <w:sz w:val="24"/>
        </w:rPr>
        <w:t xml:space="preserve"> </w:t>
      </w:r>
    </w:p>
    <w:p w:rsidR="005E1F63" w:rsidRPr="00AD429A" w:rsidRDefault="005E1F63" w:rsidP="005E1F63">
      <w:pPr>
        <w:jc w:val="center"/>
        <w:rPr>
          <w:rFonts w:ascii="Times New Roman" w:hAnsi="Times New Roman" w:cs="Times New Roman"/>
          <w:sz w:val="24"/>
        </w:rPr>
      </w:pPr>
    </w:p>
    <w:p w:rsidR="005E1F63" w:rsidRPr="00273913" w:rsidRDefault="005E1F63" w:rsidP="005E1F63">
      <w:pPr>
        <w:jc w:val="center"/>
        <w:rPr>
          <w:rFonts w:cs="Arial"/>
          <w:b/>
          <w:sz w:val="24"/>
        </w:rPr>
      </w:pPr>
      <w:r w:rsidRPr="00273913">
        <w:rPr>
          <w:rFonts w:cs="Arial"/>
          <w:b/>
          <w:sz w:val="24"/>
        </w:rPr>
        <w:t>МЕТОДИКА</w:t>
      </w:r>
    </w:p>
    <w:p w:rsidR="005E1F63" w:rsidRPr="00273913" w:rsidRDefault="005E1F63" w:rsidP="005E1F63">
      <w:pPr>
        <w:jc w:val="center"/>
        <w:rPr>
          <w:rFonts w:cs="Arial"/>
          <w:b/>
          <w:sz w:val="24"/>
        </w:rPr>
      </w:pPr>
      <w:r w:rsidRPr="00273913">
        <w:rPr>
          <w:rFonts w:cs="Arial"/>
          <w:b/>
          <w:sz w:val="24"/>
        </w:rPr>
        <w:t>компенсационной стоимости за вынужденную вырубку (снос) или повреждение зеленых насаждений на территории муниципального образования «</w:t>
      </w:r>
      <w:r w:rsidRPr="00273913">
        <w:rPr>
          <w:rFonts w:eastAsia="Times New Roman" w:cs="Arial"/>
          <w:b/>
          <w:sz w:val="24"/>
        </w:rPr>
        <w:t>Гостомлянский</w:t>
      </w:r>
      <w:r w:rsidRPr="00273913">
        <w:rPr>
          <w:rFonts w:cs="Arial"/>
          <w:b/>
          <w:sz w:val="24"/>
        </w:rPr>
        <w:t xml:space="preserve"> сельсовет» Медвенского района Курской области</w:t>
      </w:r>
    </w:p>
    <w:p w:rsidR="005E1F63" w:rsidRPr="00AD429A" w:rsidRDefault="005E1F63" w:rsidP="005E1F63">
      <w:pPr>
        <w:jc w:val="center"/>
        <w:rPr>
          <w:rFonts w:ascii="Times New Roman" w:hAnsi="Times New Roman" w:cs="Times New Roman"/>
          <w:sz w:val="24"/>
        </w:rPr>
      </w:pP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1. Настоящая Методика расчета компенсационной стоимости за вынужденную вырубку (снос) или повреждение зеленых насаждений муниципального образования муниципального образования «</w:t>
      </w:r>
      <w:r w:rsidRPr="00273913">
        <w:rPr>
          <w:rFonts w:eastAsia="Times New Roman" w:cs="Arial"/>
          <w:sz w:val="22"/>
          <w:szCs w:val="22"/>
        </w:rPr>
        <w:t>Гостомлянский</w:t>
      </w:r>
      <w:r w:rsidRPr="00273913">
        <w:rPr>
          <w:rFonts w:cs="Arial"/>
          <w:sz w:val="22"/>
          <w:szCs w:val="22"/>
        </w:rPr>
        <w:t xml:space="preserve"> сельсовет» Медвенского района Курской области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 xml:space="preserve">2. Термины и определения, используемые в настоящей методике, применяются в значениях, определенных </w:t>
      </w:r>
      <w:hyperlink r:id="rId6" w:history="1">
        <w:r w:rsidRPr="00273913">
          <w:rPr>
            <w:rFonts w:cs="Arial"/>
            <w:sz w:val="22"/>
            <w:szCs w:val="22"/>
          </w:rPr>
          <w:t>Правилами</w:t>
        </w:r>
      </w:hyperlink>
      <w:r w:rsidRPr="00273913">
        <w:rPr>
          <w:rFonts w:cs="Arial"/>
          <w:sz w:val="22"/>
          <w:szCs w:val="22"/>
        </w:rPr>
        <w:t xml:space="preserve"> благоустройства территории муниципального образования. 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3. 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4. 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5. Компенсационная стоимость дерева или кустарника рассчитывается по формуле: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Св = Ст x Ксост x Кэ x Кразм x Ку, где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Св - Компенсационная стоимость зеленого насаждения;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Ст - стоимость единицы зеленого насаждения с учетом действующей в конкретный период времени стоимости посадочного материала;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 xml:space="preserve">Ксост - </w:t>
      </w:r>
      <w:hyperlink w:anchor="Par491" w:tooltip="Таблица N 1. Коэффициент качественного состояния зеленых" w:history="1">
        <w:r w:rsidRPr="00273913">
          <w:rPr>
            <w:rFonts w:cs="Arial"/>
            <w:sz w:val="22"/>
            <w:szCs w:val="22"/>
          </w:rPr>
          <w:t>коэффициент</w:t>
        </w:r>
      </w:hyperlink>
      <w:r w:rsidRPr="00273913">
        <w:rPr>
          <w:rFonts w:cs="Arial"/>
          <w:sz w:val="22"/>
          <w:szCs w:val="22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 xml:space="preserve">Кэ - </w:t>
      </w:r>
      <w:hyperlink w:anchor="Par544" w:tooltip="Таблица N 2. Коэффициент ландшафтно-экологической ценности" w:history="1">
        <w:r w:rsidRPr="00273913">
          <w:rPr>
            <w:rFonts w:cs="Arial"/>
            <w:sz w:val="22"/>
            <w:szCs w:val="22"/>
          </w:rPr>
          <w:t>коэффициент</w:t>
        </w:r>
      </w:hyperlink>
      <w:r w:rsidRPr="00273913">
        <w:rPr>
          <w:rFonts w:cs="Arial"/>
          <w:sz w:val="22"/>
          <w:szCs w:val="22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 xml:space="preserve">Кразм - </w:t>
      </w:r>
      <w:hyperlink w:anchor="Par576" w:tooltip="Таблица N 3. Коэффициент размещения зеленых насаждений" w:history="1">
        <w:r w:rsidRPr="00273913">
          <w:rPr>
            <w:rFonts w:cs="Arial"/>
            <w:sz w:val="22"/>
            <w:szCs w:val="22"/>
          </w:rPr>
          <w:t>коэффициент</w:t>
        </w:r>
      </w:hyperlink>
      <w:r w:rsidRPr="00273913">
        <w:rPr>
          <w:rFonts w:cs="Arial"/>
          <w:sz w:val="22"/>
          <w:szCs w:val="22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Ку - коэффициент повреждения зеленого насаждения;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Ку = 5 в случае повреждения зеленого насаждения до степени прекращения роста зеленого насаждения;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Ку = 0,5 в случае повреждения зеленого насаждения, не влекущего прекращения роста зеленого насаждения.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6. Компенсационная стоимость цветника или газона рассчитывается по формуле: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Св = Ст x Ксост x Кэ x Кразм x Ку x N, где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Св - Компенсационная стоимость зеленого насаждения;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Ст - стоимость единицы зеленого насаждения;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N - количество единиц поврежденных или уничтоженных зеленых насаждений;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 xml:space="preserve">Ксост - </w:t>
      </w:r>
      <w:hyperlink w:anchor="Par491" w:tooltip="Таблица N 1. Коэффициент качественного состояния зеленых" w:history="1">
        <w:r w:rsidRPr="00273913">
          <w:rPr>
            <w:rFonts w:cs="Arial"/>
            <w:sz w:val="22"/>
            <w:szCs w:val="22"/>
          </w:rPr>
          <w:t>коэффициент</w:t>
        </w:r>
      </w:hyperlink>
      <w:r w:rsidRPr="00273913">
        <w:rPr>
          <w:rFonts w:cs="Arial"/>
          <w:sz w:val="22"/>
          <w:szCs w:val="22"/>
        </w:rPr>
        <w:t xml:space="preserve"> качественного состояния зеленого насаждения по форме согласно приложению к настоящей Методике (таблица № 1);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 xml:space="preserve">Кэ - </w:t>
      </w:r>
      <w:hyperlink w:anchor="Par544" w:tooltip="Таблица N 2. Коэффициент ландшафтно-экологической ценности" w:history="1">
        <w:r w:rsidRPr="00273913">
          <w:rPr>
            <w:rFonts w:cs="Arial"/>
            <w:sz w:val="22"/>
            <w:szCs w:val="22"/>
          </w:rPr>
          <w:t>коэффициент</w:t>
        </w:r>
      </w:hyperlink>
      <w:r w:rsidRPr="00273913">
        <w:rPr>
          <w:rFonts w:cs="Arial"/>
          <w:sz w:val="22"/>
          <w:szCs w:val="22"/>
        </w:rPr>
        <w:t xml:space="preserve"> ландшафтно-экологической ценности зеленого насаждения по форме согласно приложению к настоящей Методике (таблица № 2);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lastRenderedPageBreak/>
        <w:t xml:space="preserve">Кразм - </w:t>
      </w:r>
      <w:hyperlink w:anchor="Par576" w:tooltip="Таблица N 3. Коэффициент размещения зеленых насаждений" w:history="1">
        <w:r w:rsidRPr="00273913">
          <w:rPr>
            <w:rFonts w:cs="Arial"/>
            <w:sz w:val="22"/>
            <w:szCs w:val="22"/>
          </w:rPr>
          <w:t>коэффициент</w:t>
        </w:r>
      </w:hyperlink>
      <w:r w:rsidRPr="00273913">
        <w:rPr>
          <w:rFonts w:cs="Arial"/>
          <w:sz w:val="22"/>
          <w:szCs w:val="22"/>
        </w:rPr>
        <w:t xml:space="preserve">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Ку - коэффициент повреждения зеленого насаждения;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Ку = 5 в случае повреждения зеленого насаждения до степени прекращения роста или уничтожения зеленого насаждения;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Ку = 0,5 в случае повреждения зеленого насаждения, не влекущего прекращения роста зеленого насаждения.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7. 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8. 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>9. Кроноформирующая,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 xml:space="preserve">10. 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</w:t>
      </w:r>
      <w:hyperlink w:anchor="Par591" w:tooltip="Таблица 4. Отчет о результатах расчетов восстановительной" w:history="1">
        <w:r w:rsidRPr="00273913">
          <w:rPr>
            <w:rFonts w:cs="Arial"/>
            <w:sz w:val="22"/>
            <w:szCs w:val="22"/>
          </w:rPr>
          <w:t>(таблица № 4)</w:t>
        </w:r>
      </w:hyperlink>
      <w:r w:rsidRPr="00273913">
        <w:rPr>
          <w:rFonts w:cs="Arial"/>
          <w:sz w:val="22"/>
          <w:szCs w:val="22"/>
        </w:rPr>
        <w:t>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 xml:space="preserve">11. </w:t>
      </w:r>
      <w:hyperlink w:anchor="Par612" w:tooltip="Таблица N 5. Расчет компенсационного озеленения" w:history="1">
        <w:r w:rsidRPr="00273913">
          <w:rPr>
            <w:rFonts w:cs="Arial"/>
            <w:sz w:val="22"/>
            <w:szCs w:val="22"/>
          </w:rPr>
          <w:t>Расчет</w:t>
        </w:r>
      </w:hyperlink>
      <w:r w:rsidRPr="00273913">
        <w:rPr>
          <w:rFonts w:cs="Arial"/>
          <w:sz w:val="22"/>
          <w:szCs w:val="22"/>
        </w:rPr>
        <w:t xml:space="preserve"> компенсационного озеленения в натуральной форме приведен в приложении к настоящей Методике (таблица № 5).</w:t>
      </w:r>
    </w:p>
    <w:p w:rsidR="005E1F63" w:rsidRPr="00273913" w:rsidRDefault="005E1F63" w:rsidP="005E1F63">
      <w:pPr>
        <w:ind w:firstLine="709"/>
        <w:jc w:val="both"/>
        <w:rPr>
          <w:rFonts w:cs="Arial"/>
          <w:sz w:val="22"/>
          <w:szCs w:val="22"/>
        </w:rPr>
      </w:pPr>
      <w:r w:rsidRPr="00273913">
        <w:rPr>
          <w:rFonts w:cs="Arial"/>
          <w:sz w:val="22"/>
          <w:szCs w:val="22"/>
        </w:rPr>
        <w:t xml:space="preserve">12. В случае замены удаляемого дерева породой другой группы ландшафтно-экологической ценности для расчета дополнительно используются </w:t>
      </w:r>
      <w:hyperlink w:anchor="Par730" w:tooltip="Таблица N 6. Коэффициент для расчета замены стандартных" w:history="1">
        <w:r w:rsidRPr="00273913">
          <w:rPr>
            <w:rFonts w:cs="Arial"/>
            <w:sz w:val="22"/>
            <w:szCs w:val="22"/>
          </w:rPr>
          <w:t>коэффициенты</w:t>
        </w:r>
      </w:hyperlink>
      <w:r w:rsidRPr="00273913">
        <w:rPr>
          <w:rFonts w:cs="Arial"/>
          <w:sz w:val="22"/>
          <w:szCs w:val="22"/>
        </w:rPr>
        <w:t>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 w:rsidR="005E1F63" w:rsidRDefault="005E1F63" w:rsidP="005E1F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E1F63" w:rsidRPr="00C32229" w:rsidRDefault="005E1F63" w:rsidP="005E1F63">
      <w:pPr>
        <w:pStyle w:val="ConsPlusNormal"/>
        <w:spacing w:line="240" w:lineRule="exact"/>
        <w:jc w:val="right"/>
        <w:outlineLvl w:val="1"/>
      </w:pPr>
      <w:r w:rsidRPr="00C32229">
        <w:lastRenderedPageBreak/>
        <w:t>ПРИЛОЖЕНИЕ</w:t>
      </w:r>
    </w:p>
    <w:p w:rsidR="005E1F63" w:rsidRPr="00C32229" w:rsidRDefault="005E1F63" w:rsidP="005E1F63">
      <w:pPr>
        <w:pStyle w:val="ConsPlusNormal"/>
        <w:spacing w:line="240" w:lineRule="exact"/>
        <w:jc w:val="right"/>
      </w:pPr>
      <w:r w:rsidRPr="00C32229">
        <w:t>к Методике расчета восстановительной</w:t>
      </w:r>
    </w:p>
    <w:p w:rsidR="005E1F63" w:rsidRPr="00C32229" w:rsidRDefault="005E1F63" w:rsidP="005E1F63">
      <w:pPr>
        <w:pStyle w:val="ConsPlusNormal"/>
        <w:spacing w:line="240" w:lineRule="exact"/>
        <w:jc w:val="right"/>
      </w:pPr>
      <w:r w:rsidRPr="00C32229">
        <w:t>стоимости за вынужденную вырубку (снос)</w:t>
      </w:r>
    </w:p>
    <w:p w:rsidR="005E1F63" w:rsidRDefault="005E1F63" w:rsidP="005E1F63">
      <w:pPr>
        <w:pStyle w:val="ConsPlusNormal"/>
        <w:spacing w:line="240" w:lineRule="exact"/>
        <w:jc w:val="right"/>
      </w:pPr>
      <w:r w:rsidRPr="00C32229">
        <w:t>или повреждение зеленых</w:t>
      </w:r>
      <w:r>
        <w:t xml:space="preserve"> </w:t>
      </w:r>
      <w:r w:rsidRPr="00C32229">
        <w:t xml:space="preserve">насаждений </w:t>
      </w:r>
    </w:p>
    <w:p w:rsidR="005E1F63" w:rsidRPr="00C32229" w:rsidRDefault="005E1F63" w:rsidP="005E1F63">
      <w:pPr>
        <w:pStyle w:val="ConsPlusNormal"/>
        <w:spacing w:line="240" w:lineRule="exact"/>
        <w:jc w:val="right"/>
      </w:pPr>
      <w:r w:rsidRPr="00C32229">
        <w:t>на территории муниципального образования</w:t>
      </w:r>
    </w:p>
    <w:p w:rsidR="005E1F63" w:rsidRDefault="005E1F63" w:rsidP="005E1F63">
      <w:pPr>
        <w:pStyle w:val="ConsPlusNormal"/>
        <w:spacing w:line="280" w:lineRule="exact"/>
        <w:jc w:val="right"/>
        <w:rPr>
          <w:sz w:val="28"/>
          <w:szCs w:val="28"/>
        </w:rPr>
      </w:pPr>
    </w:p>
    <w:p w:rsidR="005E1F63" w:rsidRPr="00EA36B6" w:rsidRDefault="005E1F63" w:rsidP="005E1F63">
      <w:pPr>
        <w:pStyle w:val="ConsPlusNormal"/>
        <w:spacing w:line="280" w:lineRule="exact"/>
        <w:jc w:val="right"/>
        <w:rPr>
          <w:sz w:val="28"/>
          <w:szCs w:val="28"/>
        </w:rPr>
      </w:pPr>
    </w:p>
    <w:p w:rsidR="005E1F63" w:rsidRPr="005377DF" w:rsidRDefault="005E1F63" w:rsidP="005E1F63">
      <w:pPr>
        <w:pStyle w:val="ConsPlusNormal"/>
        <w:spacing w:line="280" w:lineRule="exact"/>
        <w:jc w:val="center"/>
        <w:outlineLvl w:val="2"/>
      </w:pPr>
      <w:bookmarkStart w:id="0" w:name="Par491"/>
      <w:bookmarkEnd w:id="0"/>
      <w:r w:rsidRPr="005377DF">
        <w:t>Таблица № 1. Коэффициент качественного состояния зеленых</w:t>
      </w:r>
      <w:r>
        <w:t xml:space="preserve"> </w:t>
      </w:r>
      <w:r w:rsidRPr="005377DF">
        <w:t>насаждений (деревьев, кустарников, газонов, цветников)</w:t>
      </w:r>
    </w:p>
    <w:p w:rsidR="005E1F63" w:rsidRPr="005377DF" w:rsidRDefault="005E1F63" w:rsidP="005E1F63">
      <w:pPr>
        <w:pStyle w:val="ConsPlusNormal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6946"/>
        <w:gridCol w:w="1276"/>
      </w:tblGrid>
      <w:tr w:rsidR="005E1F63" w:rsidRPr="00C32229" w:rsidTr="004818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Качественное состояния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Основные признаки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Значение коэффициента</w:t>
            </w:r>
          </w:p>
        </w:tc>
      </w:tr>
      <w:tr w:rsidR="005E1F63" w:rsidRPr="00C32229" w:rsidTr="004818DC">
        <w:trPr>
          <w:trHeight w:val="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3</w:t>
            </w:r>
          </w:p>
        </w:tc>
      </w:tr>
      <w:tr w:rsidR="005E1F63" w:rsidRPr="00C32229" w:rsidTr="004818D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Хорошее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1,0</w:t>
            </w:r>
          </w:p>
        </w:tc>
      </w:tr>
      <w:tr w:rsidR="005E1F63" w:rsidRPr="00C32229" w:rsidTr="004818DC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</w:tr>
      <w:tr w:rsidR="005E1F63" w:rsidRPr="00C32229" w:rsidTr="004818DC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</w:tr>
      <w:tr w:rsidR="005E1F63" w:rsidRPr="00C32229" w:rsidTr="004818DC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цветники: поверхность тщательно спланирована, почва удобрена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</w:tr>
      <w:tr w:rsidR="005E1F63" w:rsidRPr="00C32229" w:rsidTr="004818D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деревья: листва или хвоя часто светлее обычного, крона слабоажурная,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изрежена, прирост уменьшен более чем наполовину по сравнению с нормальным,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0,75</w:t>
            </w:r>
          </w:p>
        </w:tc>
      </w:tr>
      <w:tr w:rsidR="005E1F63" w:rsidRPr="00C32229" w:rsidTr="004818DC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кустарники:</w:t>
            </w:r>
          </w:p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с признаками замедленного роста, изменением формы кроны, имеются повреждения вредителями с признаками замедленного роста, крона изрежена, форма кроны изменена, прирост уменьшен более чем наполовину по сравнению с нормальным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</w:p>
        </w:tc>
      </w:tr>
      <w:tr w:rsidR="005E1F63" w:rsidRPr="00C32229" w:rsidTr="004818DC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газоны:</w:t>
            </w:r>
          </w:p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</w:tr>
      <w:tr w:rsidR="005E1F63" w:rsidRPr="00C32229" w:rsidTr="004818DC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</w:tr>
      <w:tr w:rsidR="005E1F63" w:rsidRPr="00C32229" w:rsidTr="004818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Неудовлетворительное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деревья: листва мельче, светлее или желтее обычной, хвоя серая желтоватая или желто-зеленая, часто преждевременно опадает или усыхает, крона сильно изрежена,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древесине), у лиственных деревьев обильные водяные побеги, иногда усохшие или усыхающие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0,5</w:t>
            </w:r>
          </w:p>
        </w:tc>
      </w:tr>
      <w:tr w:rsidR="005E1F63" w:rsidRPr="00C32229" w:rsidTr="004818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</w:tr>
      <w:tr w:rsidR="005E1F63" w:rsidRPr="00C32229" w:rsidTr="004818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газоны:</w:t>
            </w:r>
          </w:p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</w:tr>
      <w:tr w:rsidR="005E1F63" w:rsidRPr="00C32229" w:rsidTr="004818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</w:p>
        </w:tc>
      </w:tr>
      <w:tr w:rsidR="005E1F63" w:rsidRPr="00C32229" w:rsidTr="004818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Аварийное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деревья:</w:t>
            </w:r>
          </w:p>
          <w:p w:rsidR="005E1F63" w:rsidRPr="00C32229" w:rsidRDefault="005E1F63" w:rsidP="004818DC">
            <w:pPr>
              <w:pStyle w:val="ConsPlusNormal"/>
              <w:jc w:val="both"/>
            </w:pPr>
            <w:r w:rsidRPr="00C32229">
              <w:t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вылетные отверстия, под корой обильная буровая мука и грибница дереворазрушающих грибов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не применяется</w:t>
            </w:r>
          </w:p>
        </w:tc>
      </w:tr>
    </w:tbl>
    <w:p w:rsidR="005E1F63" w:rsidRPr="005377DF" w:rsidRDefault="005E1F63" w:rsidP="005E1F63">
      <w:pPr>
        <w:pStyle w:val="ConsPlusNormal"/>
        <w:jc w:val="both"/>
      </w:pPr>
    </w:p>
    <w:p w:rsidR="005E1F63" w:rsidRPr="005377DF" w:rsidRDefault="005E1F63" w:rsidP="005E1F63">
      <w:pPr>
        <w:pStyle w:val="ConsPlusNormal"/>
        <w:spacing w:line="280" w:lineRule="exact"/>
        <w:jc w:val="center"/>
        <w:outlineLvl w:val="2"/>
      </w:pPr>
      <w:bookmarkStart w:id="1" w:name="Par544"/>
      <w:bookmarkEnd w:id="1"/>
      <w:r w:rsidRPr="005377DF">
        <w:t>Таблица № 2. Коэффициент ландшафтно-экологической ценности</w:t>
      </w:r>
      <w:r>
        <w:t xml:space="preserve"> </w:t>
      </w:r>
      <w:r w:rsidRPr="005377DF">
        <w:t>зеленых насаждений (деревьев, кустарников,</w:t>
      </w:r>
      <w:r>
        <w:t xml:space="preserve"> </w:t>
      </w:r>
      <w:r w:rsidRPr="005377DF">
        <w:t>газонов, цветников)</w:t>
      </w:r>
    </w:p>
    <w:p w:rsidR="005E1F63" w:rsidRPr="005377DF" w:rsidRDefault="005E1F63" w:rsidP="005E1F63">
      <w:pPr>
        <w:pStyle w:val="ConsPlusNormal"/>
        <w:spacing w:line="280" w:lineRule="exact"/>
        <w:jc w:val="both"/>
      </w:pPr>
    </w:p>
    <w:tbl>
      <w:tblPr>
        <w:tblW w:w="97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5812"/>
        <w:gridCol w:w="1559"/>
      </w:tblGrid>
      <w:tr w:rsidR="005E1F63" w:rsidRPr="00C32229" w:rsidTr="004818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Группа ландшафтно-экологической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Наименования типичных представителей зеленых насаждений (видовой состав)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Значение коэффициента</w:t>
            </w:r>
          </w:p>
        </w:tc>
      </w:tr>
      <w:tr w:rsidR="005E1F63" w:rsidRPr="00C32229" w:rsidTr="004818DC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3</w:t>
            </w:r>
          </w:p>
        </w:tc>
      </w:tr>
      <w:tr w:rsidR="005E1F63" w:rsidRPr="00C32229" w:rsidTr="004818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  <w:r w:rsidRPr="00C32229">
              <w:t>Хвойные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both"/>
            </w:pPr>
            <w:r w:rsidRPr="00C32229">
              <w:t>ель, лиственница, сосна, пихта, кедр, кипарис, тис, можжевельник, туя, кипарисовик и другие хвойные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5,0</w:t>
            </w:r>
          </w:p>
        </w:tc>
      </w:tr>
      <w:tr w:rsidR="005E1F63" w:rsidRPr="00C32229" w:rsidTr="004818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  <w:r w:rsidRPr="00C32229">
              <w:t>Особо ценные 1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both"/>
            </w:pPr>
            <w:r w:rsidRPr="00C32229">
              <w:t>дуб, бук, граб, липа, каштан,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4,0</w:t>
            </w:r>
          </w:p>
        </w:tc>
      </w:tr>
      <w:tr w:rsidR="005E1F63" w:rsidRPr="00C32229" w:rsidTr="004818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  <w:r w:rsidRPr="00C32229">
              <w:lastRenderedPageBreak/>
              <w:t>Ценные 2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both"/>
            </w:pPr>
            <w:r w:rsidRPr="00C32229">
              <w:t>береза, черемуха, ясень, рябина, вяз, ольха, лещина древовидная, осина, амбровое дерево, софора японская, айлант, лох и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3,0</w:t>
            </w:r>
          </w:p>
        </w:tc>
      </w:tr>
      <w:tr w:rsidR="005E1F63" w:rsidRPr="00C32229" w:rsidTr="004818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  <w:r w:rsidRPr="00C32229">
              <w:t>Малоценные 3 группа ценности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both"/>
            </w:pPr>
            <w:r w:rsidRPr="00C32229">
              <w:t>плодовые деревья, клен ясенелистный, акация, орех, тополь, шелковица, ива, вяз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2,5</w:t>
            </w:r>
          </w:p>
        </w:tc>
      </w:tr>
      <w:tr w:rsidR="005E1F63" w:rsidRPr="00C32229" w:rsidTr="004818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  <w:r w:rsidRPr="00C32229">
              <w:t>Кустарники, в том числе красивоцветущие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both"/>
            </w:pPr>
            <w:r w:rsidRPr="00C32229">
              <w:t>декоративно-лиственные, самшит, розы, гортензии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2,0</w:t>
            </w:r>
          </w:p>
        </w:tc>
      </w:tr>
      <w:tr w:rsidR="005E1F63" w:rsidRPr="00C32229" w:rsidTr="004818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  <w:r w:rsidRPr="00C32229">
              <w:t>Газоны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both"/>
            </w:pPr>
            <w:r w:rsidRPr="00C32229">
              <w:t>обыкновенные, партерные, рулонные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2,0</w:t>
            </w:r>
          </w:p>
        </w:tc>
      </w:tr>
      <w:tr w:rsidR="005E1F63" w:rsidRPr="00C32229" w:rsidTr="004818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  <w:r w:rsidRPr="00C32229">
              <w:t>Цветники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both"/>
            </w:pPr>
            <w:r w:rsidRPr="00C32229">
              <w:t>многолетники, летники, горшечные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2,0</w:t>
            </w:r>
          </w:p>
        </w:tc>
      </w:tr>
    </w:tbl>
    <w:p w:rsidR="005E1F63" w:rsidRDefault="005E1F63" w:rsidP="005E1F63">
      <w:pPr>
        <w:pStyle w:val="ConsPlusNormal"/>
        <w:spacing w:line="280" w:lineRule="exact"/>
        <w:outlineLvl w:val="2"/>
        <w:rPr>
          <w:sz w:val="28"/>
          <w:szCs w:val="28"/>
        </w:rPr>
      </w:pPr>
      <w:bookmarkStart w:id="2" w:name="Par576"/>
      <w:bookmarkEnd w:id="2"/>
    </w:p>
    <w:p w:rsidR="005E1F63" w:rsidRPr="005377DF" w:rsidRDefault="005E1F63" w:rsidP="005E1F63">
      <w:pPr>
        <w:pStyle w:val="ConsPlusNormal"/>
        <w:spacing w:line="280" w:lineRule="exact"/>
        <w:jc w:val="center"/>
        <w:outlineLvl w:val="2"/>
      </w:pPr>
      <w:r w:rsidRPr="005377DF">
        <w:t>Таблица № 3. Коэффициент размещения зеленых насаждений</w:t>
      </w:r>
      <w:r>
        <w:t xml:space="preserve"> </w:t>
      </w:r>
      <w:r w:rsidRPr="005377DF">
        <w:t>в зависимости от их экологической значимости</w:t>
      </w:r>
      <w:r>
        <w:t xml:space="preserve"> </w:t>
      </w:r>
      <w:r w:rsidRPr="005377DF">
        <w:t>для муниципального образования «</w:t>
      </w:r>
      <w:r>
        <w:rPr>
          <w:rFonts w:ascii="Times New Roman" w:hAnsi="Times New Roman"/>
          <w:sz w:val="24"/>
        </w:rPr>
        <w:t>Гостомлянский</w:t>
      </w:r>
      <w:r w:rsidRPr="005377DF">
        <w:t xml:space="preserve"> сельсовет» Медвенского района Курской области</w:t>
      </w:r>
    </w:p>
    <w:p w:rsidR="005E1F63" w:rsidRPr="005377DF" w:rsidRDefault="005E1F63" w:rsidP="005E1F63">
      <w:pPr>
        <w:pStyle w:val="ConsPlusNormal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9"/>
        <w:gridCol w:w="1843"/>
      </w:tblGrid>
      <w:tr w:rsidR="005E1F63" w:rsidRPr="00C32229" w:rsidTr="004818D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Определенная территория (место произрастания)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Значение коэффициента</w:t>
            </w:r>
          </w:p>
        </w:tc>
      </w:tr>
      <w:tr w:rsidR="005E1F63" w:rsidRPr="00C32229" w:rsidTr="004818D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2</w:t>
            </w:r>
          </w:p>
        </w:tc>
      </w:tr>
      <w:tr w:rsidR="005E1F63" w:rsidRPr="00C32229" w:rsidTr="004818D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  <w:r w:rsidRPr="00C32229">
              <w:t>Территория специального назначения (санитарно-защитные,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4,0</w:t>
            </w:r>
          </w:p>
        </w:tc>
      </w:tr>
      <w:tr w:rsidR="005E1F63" w:rsidRPr="00C32229" w:rsidTr="004818D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  <w:r w:rsidRPr="00C32229">
              <w:t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3,0</w:t>
            </w:r>
          </w:p>
        </w:tc>
      </w:tr>
      <w:tr w:rsidR="005E1F63" w:rsidRPr="00C32229" w:rsidTr="004818DC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</w:pPr>
            <w:r w:rsidRPr="00C32229">
              <w:t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jc w:val="center"/>
            </w:pPr>
            <w:r w:rsidRPr="00C32229">
              <w:t>2,0</w:t>
            </w:r>
          </w:p>
        </w:tc>
      </w:tr>
    </w:tbl>
    <w:p w:rsidR="005E1F63" w:rsidRPr="005377DF" w:rsidRDefault="005E1F63" w:rsidP="005E1F63">
      <w:pPr>
        <w:pStyle w:val="ConsPlusNormal"/>
        <w:spacing w:line="280" w:lineRule="exact"/>
        <w:jc w:val="both"/>
      </w:pPr>
    </w:p>
    <w:p w:rsidR="005E1F63" w:rsidRPr="005377DF" w:rsidRDefault="005E1F63" w:rsidP="005E1F63">
      <w:pPr>
        <w:pStyle w:val="ConsPlusNormal"/>
        <w:spacing w:line="280" w:lineRule="exact"/>
        <w:jc w:val="center"/>
        <w:outlineLvl w:val="2"/>
      </w:pPr>
      <w:bookmarkStart w:id="3" w:name="Par591"/>
      <w:bookmarkEnd w:id="3"/>
      <w:r w:rsidRPr="005377DF">
        <w:t>Таблица 4. Отчет о результатах расчетов восстановительной</w:t>
      </w:r>
      <w:r>
        <w:t xml:space="preserve"> </w:t>
      </w:r>
      <w:r w:rsidRPr="005377DF">
        <w:t>стоимости зеленых насаждений (деревьев,</w:t>
      </w:r>
      <w:r>
        <w:t xml:space="preserve"> </w:t>
      </w:r>
      <w:r w:rsidRPr="005377DF">
        <w:t>кустарников, газонов, цветников)</w:t>
      </w:r>
    </w:p>
    <w:p w:rsidR="005E1F63" w:rsidRPr="005377DF" w:rsidRDefault="005E1F63" w:rsidP="005E1F63">
      <w:pPr>
        <w:pStyle w:val="ConsPlusNormal"/>
        <w:spacing w:line="280" w:lineRule="exact"/>
        <w:jc w:val="both"/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6"/>
        <w:gridCol w:w="2268"/>
        <w:gridCol w:w="1928"/>
        <w:gridCol w:w="2910"/>
      </w:tblGrid>
      <w:tr w:rsidR="005E1F63" w:rsidRPr="00C32229" w:rsidTr="004818DC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Виды зеленых насаждений, подвергшихся уничтожению (повреждению)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Количество единиц (деревьев, кустарников), шт.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Площадь газона, цветника, кв. 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>
              <w:t>Компенсационная</w:t>
            </w:r>
            <w:r w:rsidRPr="00C32229">
              <w:t xml:space="preserve"> стоимость зеленых насаждений, рассчитанная по формуле в соответствии с Методикой, руб.</w:t>
            </w:r>
          </w:p>
        </w:tc>
      </w:tr>
      <w:tr w:rsidR="005E1F63" w:rsidRPr="00C32229" w:rsidTr="004818DC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  <w:jc w:val="center"/>
            </w:pPr>
            <w:r w:rsidRPr="00C32229">
              <w:t>4</w:t>
            </w:r>
          </w:p>
        </w:tc>
      </w:tr>
      <w:tr w:rsidR="005E1F63" w:rsidRPr="00C32229" w:rsidTr="004818DC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</w:p>
        </w:tc>
      </w:tr>
      <w:tr w:rsidR="005E1F63" w:rsidRPr="00C32229" w:rsidTr="004818DC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  <w:r w:rsidRPr="00C32229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C32229" w:rsidRDefault="005E1F63" w:rsidP="004818DC">
            <w:pPr>
              <w:pStyle w:val="ConsPlusNormal"/>
              <w:spacing w:line="280" w:lineRule="exact"/>
            </w:pPr>
          </w:p>
        </w:tc>
      </w:tr>
    </w:tbl>
    <w:p w:rsidR="005E1F63" w:rsidRPr="005377DF" w:rsidRDefault="005E1F63" w:rsidP="005E1F63">
      <w:pPr>
        <w:pStyle w:val="ConsPlusNormal"/>
        <w:spacing w:line="280" w:lineRule="exact"/>
        <w:outlineLvl w:val="2"/>
      </w:pPr>
      <w:bookmarkStart w:id="4" w:name="Par612"/>
      <w:bookmarkEnd w:id="4"/>
    </w:p>
    <w:p w:rsidR="005E1F63" w:rsidRPr="005377DF" w:rsidRDefault="005E1F63" w:rsidP="005E1F63">
      <w:pPr>
        <w:pStyle w:val="ConsPlusNormal"/>
        <w:spacing w:line="280" w:lineRule="exact"/>
        <w:jc w:val="center"/>
        <w:outlineLvl w:val="2"/>
      </w:pPr>
      <w:r w:rsidRPr="005377DF">
        <w:lastRenderedPageBreak/>
        <w:t>Таблица № 5. Расчет компенсационного озеленения</w:t>
      </w:r>
      <w:r>
        <w:t xml:space="preserve"> </w:t>
      </w:r>
      <w:r w:rsidRPr="005377DF">
        <w:t>в натуральной форме</w:t>
      </w:r>
    </w:p>
    <w:p w:rsidR="005E1F63" w:rsidRPr="005377DF" w:rsidRDefault="005E1F63" w:rsidP="005E1F63">
      <w:pPr>
        <w:pStyle w:val="ConsPlusNormal"/>
        <w:spacing w:line="280" w:lineRule="exact"/>
        <w:jc w:val="both"/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599"/>
        <w:gridCol w:w="750"/>
        <w:gridCol w:w="750"/>
        <w:gridCol w:w="751"/>
        <w:gridCol w:w="751"/>
        <w:gridCol w:w="751"/>
        <w:gridCol w:w="763"/>
        <w:gridCol w:w="763"/>
        <w:gridCol w:w="764"/>
        <w:gridCol w:w="1296"/>
      </w:tblGrid>
      <w:tr w:rsidR="005E1F63" w:rsidRPr="005377DF" w:rsidTr="004818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Группа ландшафтно-экологической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Количество стандартных саженцев (шт.) той же группы ценности деревьев, кустарников, подлежащих посадке взамен одного удаляемого дерева, кустарника с указанным диаметром ствола, куста в (см)</w:t>
            </w:r>
          </w:p>
        </w:tc>
      </w:tr>
      <w:tr w:rsidR="005E1F63" w:rsidRPr="005377DF" w:rsidTr="004818DC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</w:t>
            </w:r>
          </w:p>
        </w:tc>
      </w:tr>
      <w:tr w:rsidR="005E1F63" w:rsidRPr="005377DF" w:rsidTr="004818D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  <w:r w:rsidRPr="005377DF">
              <w:t>Хвойные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ель, лиственница, сосна, пихта, кедр, кипарис, тис, можжевельник, туя, кипарисовик и другие хвойные растения</w:t>
            </w: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02773B1C" wp14:editId="33234FC7">
                  <wp:extent cx="200025" cy="20955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6CB85E62" wp14:editId="7809C551">
                  <wp:extent cx="200025" cy="20955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29E3AE09" wp14:editId="1E98619E">
                  <wp:extent cx="200025" cy="20955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56E5B5C6" wp14:editId="457B62CB">
                  <wp:extent cx="200025" cy="20955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2989D4DF" wp14:editId="27B841A9">
                  <wp:extent cx="200025" cy="20955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62BBB148" wp14:editId="558CFC89">
                  <wp:extent cx="200025" cy="20955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1CC0E465" wp14:editId="2F06BB41">
                  <wp:extent cx="200025" cy="20955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304A67CF" wp14:editId="317D36B5">
                  <wp:extent cx="200025" cy="2095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2BA894AC" wp14:editId="7D5C58EE">
                  <wp:extent cx="200025" cy="2095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5ACCA97B" wp14:editId="788EB9CF">
                  <wp:extent cx="200025" cy="2095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240</w:t>
            </w:r>
          </w:p>
        </w:tc>
      </w:tr>
      <w:tr w:rsidR="005E1F63" w:rsidRPr="005377DF" w:rsidTr="004818D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  <w:r w:rsidRPr="005377DF">
              <w:t>Особо ценные 1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дуб, бук, граб, липа, каштан, платан,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167B2A25" wp14:editId="0E0C8F4F">
                  <wp:extent cx="200025" cy="2095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12E27037" wp14:editId="13F7AF65">
                  <wp:extent cx="200025" cy="2095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20107F20" wp14:editId="33E9A267">
                  <wp:extent cx="200025" cy="2095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2508109A" wp14:editId="4171ACDA">
                  <wp:extent cx="200025" cy="2095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4100F6EB" wp14:editId="5D0D7966">
                  <wp:extent cx="200025" cy="20955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68F72AB3" wp14:editId="6D2DFD66">
                  <wp:extent cx="200025" cy="2095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185F333C" wp14:editId="173D3DF8">
                  <wp:extent cx="200025" cy="2095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237F1D46" wp14:editId="5E92D986">
                  <wp:extent cx="200025" cy="2095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42AFD461" wp14:editId="6E7359E3">
                  <wp:extent cx="200025" cy="2095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5A4C52B3" wp14:editId="3D0D72F8">
                  <wp:extent cx="200025" cy="2095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50</w:t>
            </w: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210</w:t>
            </w:r>
          </w:p>
        </w:tc>
      </w:tr>
      <w:tr w:rsidR="005E1F63" w:rsidRPr="005377DF" w:rsidTr="004818D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  <w:r w:rsidRPr="005377DF">
              <w:t>Ценные 2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береза, черемуха, ясень, рябина, вяз, ол</w:t>
            </w:r>
            <w:r>
              <w:t xml:space="preserve">ьха, лещина древовидная, осина </w:t>
            </w:r>
            <w:r w:rsidRPr="005377DF">
              <w:t>и прочие</w:t>
            </w: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48007B0C" wp14:editId="557D44DD">
                  <wp:extent cx="200025" cy="2095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41C7B364" wp14:editId="2539ECC1">
                  <wp:extent cx="200025" cy="2095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3A3C7165" wp14:editId="3BD6FBE5">
                  <wp:extent cx="200025" cy="209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418A4F9E" wp14:editId="721D288D">
                  <wp:extent cx="200025" cy="2095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63A9A65A" wp14:editId="7E5FB1B8">
                  <wp:extent cx="200025" cy="2095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3831D6AE" wp14:editId="6B05AE58">
                  <wp:extent cx="200025" cy="2095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53FE5DB4" wp14:editId="605DA66B">
                  <wp:extent cx="200025" cy="2095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03C64385" wp14:editId="68190753">
                  <wp:extent cx="200025" cy="2095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233AFC55" wp14:editId="28EF020D">
                  <wp:extent cx="20002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742E76E6" wp14:editId="35944F04">
                  <wp:extent cx="200025" cy="2095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160</w:t>
            </w:r>
          </w:p>
        </w:tc>
      </w:tr>
      <w:tr w:rsidR="005E1F63" w:rsidRPr="005377DF" w:rsidTr="004818D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  <w:r w:rsidRPr="005377DF">
              <w:t>Малоценные 3 группа ценности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плодовые деревья, клен ясенелистный, акация, гледичия, орех, тополь, шелковица, ива, вяз</w:t>
            </w: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15A810DE" wp14:editId="6B9BC1E7">
                  <wp:extent cx="200025" cy="2095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516AB008" wp14:editId="04EFF927">
                  <wp:extent cx="200025" cy="2095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05360345" wp14:editId="04282717">
                  <wp:extent cx="200025" cy="2095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1370599A" wp14:editId="582A1DEB">
                  <wp:extent cx="200025" cy="2095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62CAAA51" wp14:editId="13F4DF7D">
                  <wp:extent cx="200025" cy="2095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342E6DC4" wp14:editId="7435CA3F">
                  <wp:extent cx="200025" cy="2095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4E9CCF1E" wp14:editId="70C29207">
                  <wp:extent cx="200025" cy="2095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73691877" wp14:editId="21DC8C3C">
                  <wp:extent cx="200025" cy="2095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24FCAF24" wp14:editId="0CD7CDA6">
                  <wp:extent cx="200025" cy="2095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4DF91D6A" wp14:editId="68EA499E">
                  <wp:extent cx="200025" cy="2095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80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130</w:t>
            </w:r>
          </w:p>
        </w:tc>
      </w:tr>
      <w:tr w:rsidR="005E1F63" w:rsidRPr="005377DF" w:rsidTr="004818DC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  <w:r w:rsidRPr="005377DF">
              <w:t>Кустарники, в том числе красивоцветущие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декоративно-лиственные, самшит, розы, гортензии</w:t>
            </w: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 xml:space="preserve">Д0 </w:t>
            </w:r>
            <w:r w:rsidRPr="005377DF">
              <w:rPr>
                <w:noProof/>
                <w:position w:val="-4"/>
              </w:rPr>
              <w:drawing>
                <wp:inline distT="0" distB="0" distL="0" distR="0" wp14:anchorId="7F1711A1" wp14:editId="330C4886">
                  <wp:extent cx="200025" cy="209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7946FA0B" wp14:editId="32F36F22">
                  <wp:extent cx="200025" cy="209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51 - 75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3FFB3DFF" wp14:editId="248646E4">
                  <wp:extent cx="200025" cy="209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76 - 100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4E5A57D8" wp14:editId="7AE8CA17">
                  <wp:extent cx="200025" cy="2095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101 - 125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4F9DBF47" wp14:editId="71BFE86C">
                  <wp:extent cx="20002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126 - 150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6A446B12" wp14:editId="5DCC8AD9">
                  <wp:extent cx="200025" cy="209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151 - 175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rPr>
                <w:noProof/>
                <w:position w:val="-4"/>
              </w:rPr>
              <w:drawing>
                <wp:inline distT="0" distB="0" distL="0" distR="0" wp14:anchorId="0AF78399" wp14:editId="5480331D">
                  <wp:extent cx="2000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7DF">
              <w:t xml:space="preserve"> 176 - 200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</w:p>
        </w:tc>
      </w:tr>
      <w:tr w:rsidR="005E1F63" w:rsidRPr="005377DF" w:rsidTr="004818DC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345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</w:p>
        </w:tc>
      </w:tr>
    </w:tbl>
    <w:p w:rsidR="005E1F63" w:rsidRPr="005377DF" w:rsidRDefault="005E1F63" w:rsidP="005E1F63">
      <w:pPr>
        <w:pStyle w:val="ConsPlusNormal"/>
        <w:jc w:val="both"/>
      </w:pPr>
    </w:p>
    <w:p w:rsidR="005E1F63" w:rsidRPr="005377DF" w:rsidRDefault="005E1F63" w:rsidP="005E1F63">
      <w:pPr>
        <w:pStyle w:val="ConsPlusNormal"/>
        <w:jc w:val="center"/>
        <w:outlineLvl w:val="2"/>
      </w:pPr>
      <w:bookmarkStart w:id="5" w:name="Par730"/>
      <w:bookmarkEnd w:id="5"/>
      <w:r w:rsidRPr="005377DF">
        <w:t>Таблица № 6. Коэффициент для расчета замены стандартных</w:t>
      </w:r>
      <w:r>
        <w:t xml:space="preserve"> </w:t>
      </w:r>
      <w:r w:rsidRPr="005377DF">
        <w:t>саженцев одной группы ценности деревьев саженцами</w:t>
      </w:r>
      <w:r>
        <w:t xml:space="preserve"> </w:t>
      </w:r>
      <w:r w:rsidRPr="005377DF">
        <w:t>другой группы ценности</w:t>
      </w:r>
    </w:p>
    <w:p w:rsidR="005E1F63" w:rsidRPr="005377DF" w:rsidRDefault="005E1F63" w:rsidP="005E1F6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958"/>
        <w:gridCol w:w="601"/>
        <w:gridCol w:w="1137"/>
        <w:gridCol w:w="564"/>
        <w:gridCol w:w="1174"/>
        <w:gridCol w:w="527"/>
        <w:gridCol w:w="1984"/>
      </w:tblGrid>
      <w:tr w:rsidR="005E1F63" w:rsidRPr="005377DF" w:rsidTr="004818D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Группа ландшафтно-экологической ценности заменяемой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</w:t>
            </w:r>
            <w:r w:rsidRPr="005377DF">
              <w:lastRenderedPageBreak/>
              <w:t>экологической ценности</w:t>
            </w:r>
          </w:p>
        </w:tc>
      </w:tr>
      <w:tr w:rsidR="005E1F63" w:rsidRPr="005377DF" w:rsidTr="004818D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Хвойные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Особо ценные 1 группа ценности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Ценные 2 группа ценности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Малоценные 3 группа ценности</w:t>
            </w:r>
          </w:p>
        </w:tc>
      </w:tr>
      <w:tr w:rsidR="005E1F63" w:rsidRPr="005377DF" w:rsidTr="004818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5</w:t>
            </w:r>
          </w:p>
        </w:tc>
      </w:tr>
      <w:tr w:rsidR="005E1F63" w:rsidRPr="005377DF" w:rsidTr="004818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  <w:r w:rsidRPr="005377DF">
              <w:t>Хвойные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Замене не подлежат</w:t>
            </w:r>
          </w:p>
        </w:tc>
      </w:tr>
      <w:tr w:rsidR="005E1F63" w:rsidRPr="005377DF" w:rsidTr="004818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  <w:r w:rsidRPr="005377DF">
              <w:t>Особо ценные 1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1,0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1,87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3,0</w:t>
            </w:r>
          </w:p>
        </w:tc>
      </w:tr>
      <w:tr w:rsidR="005E1F63" w:rsidRPr="005377DF" w:rsidTr="004818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  <w:r w:rsidRPr="005377DF">
              <w:t>Ценные 2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0,67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0,9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1,0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2,0</w:t>
            </w:r>
          </w:p>
        </w:tc>
      </w:tr>
      <w:tr w:rsidR="005E1F63" w:rsidRPr="005377DF" w:rsidTr="004818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</w:pPr>
            <w:r w:rsidRPr="005377DF">
              <w:t>Малоценные 3 группа ценности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0,53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0,8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0,9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63" w:rsidRPr="005377DF" w:rsidRDefault="005E1F63" w:rsidP="004818DC">
            <w:pPr>
              <w:pStyle w:val="ConsPlusNormal"/>
              <w:jc w:val="center"/>
            </w:pPr>
            <w:r w:rsidRPr="005377DF">
              <w:t>1,0</w:t>
            </w:r>
          </w:p>
        </w:tc>
      </w:tr>
    </w:tbl>
    <w:p w:rsidR="005E1F63" w:rsidRPr="005377DF" w:rsidRDefault="005E1F63" w:rsidP="005E1F63">
      <w:pPr>
        <w:pStyle w:val="ConsPlusNormal"/>
        <w:jc w:val="both"/>
      </w:pPr>
    </w:p>
    <w:p w:rsidR="005E1F63" w:rsidRPr="005377DF" w:rsidRDefault="005E1F63" w:rsidP="005E1F63">
      <w:pPr>
        <w:pStyle w:val="ConsPlusNormal"/>
        <w:jc w:val="both"/>
      </w:pPr>
    </w:p>
    <w:p w:rsidR="005E1F63" w:rsidRPr="005377DF" w:rsidRDefault="005E1F63" w:rsidP="005E1F63">
      <w:pPr>
        <w:rPr>
          <w:sz w:val="24"/>
        </w:rPr>
      </w:pPr>
    </w:p>
    <w:p w:rsidR="005E1F63" w:rsidRDefault="005E1F63" w:rsidP="005E1F63">
      <w:pPr>
        <w:jc w:val="center"/>
        <w:rPr>
          <w:rFonts w:cs="Arial"/>
          <w:b/>
          <w:bCs/>
          <w:sz w:val="32"/>
          <w:szCs w:val="32"/>
        </w:rPr>
      </w:pPr>
    </w:p>
    <w:p w:rsidR="005E1F63" w:rsidRDefault="005E1F63" w:rsidP="005E1F63">
      <w:pPr>
        <w:jc w:val="center"/>
        <w:rPr>
          <w:rFonts w:cs="Arial"/>
          <w:b/>
          <w:bCs/>
          <w:sz w:val="32"/>
          <w:szCs w:val="32"/>
        </w:rPr>
      </w:pPr>
    </w:p>
    <w:p w:rsidR="003A7F52" w:rsidRDefault="005E1F63">
      <w:bookmarkStart w:id="6" w:name="_GoBack"/>
      <w:bookmarkEnd w:id="6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6"/>
    <w:rsid w:val="001E0896"/>
    <w:rsid w:val="0030799A"/>
    <w:rsid w:val="005E1F63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6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F6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5E1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1F63"/>
    <w:rPr>
      <w:rFonts w:ascii="Arial" w:eastAsia="Times New Roman" w:hAnsi="Arial" w:cs="Times New Roman"/>
      <w:lang w:eastAsia="ru-RU"/>
    </w:rPr>
  </w:style>
  <w:style w:type="paragraph" w:customStyle="1" w:styleId="consplusnormal1">
    <w:name w:val="consplusnormal"/>
    <w:basedOn w:val="a"/>
    <w:rsid w:val="005E1F6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5E1F6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6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6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F6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0"/>
      <w:szCs w:val="24"/>
      <w:lang w:eastAsia="hi-IN" w:bidi="hi-IN"/>
    </w:rPr>
  </w:style>
  <w:style w:type="paragraph" w:customStyle="1" w:styleId="ConsPlusNormal">
    <w:name w:val="ConsPlusNormal"/>
    <w:link w:val="ConsPlusNormal0"/>
    <w:rsid w:val="005E1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1F63"/>
    <w:rPr>
      <w:rFonts w:ascii="Arial" w:eastAsia="Times New Roman" w:hAnsi="Arial" w:cs="Times New Roman"/>
      <w:lang w:eastAsia="ru-RU"/>
    </w:rPr>
  </w:style>
  <w:style w:type="paragraph" w:customStyle="1" w:styleId="consplusnormal1">
    <w:name w:val="consplusnormal"/>
    <w:basedOn w:val="a"/>
    <w:rsid w:val="005E1F6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5E1F6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6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21699&amp;date=12.03.2019&amp;dst=100493&amp;fld=134" TargetMode="External"/><Relationship Id="rId5" Type="http://schemas.openxmlformats.org/officeDocument/2006/relationships/hyperlink" Target="https://login.consultant.ru/link/?req=doc&amp;base=RLAW077&amp;n=142056&amp;date=12.03.2019&amp;dst=100019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3641</Words>
  <Characters>20758</Characters>
  <Application>Microsoft Office Word</Application>
  <DocSecurity>0</DocSecurity>
  <Lines>172</Lines>
  <Paragraphs>48</Paragraphs>
  <ScaleCrop>false</ScaleCrop>
  <Company>HP</Company>
  <LinksUpToDate>false</LinksUpToDate>
  <CharactersWithSpaces>24351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2022-06-14T09:03:00Z</dcterms:created>
  <dcterms:modified xsi:type="dcterms:W3CDTF">2022-06-14T09:03:00Z</dcterms:modified>
</cp:coreProperties>
</file>