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12" w:rsidRDefault="004C1612" w:rsidP="004C1612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4C1612" w:rsidRPr="007A442E" w:rsidRDefault="004C1612" w:rsidP="004C161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4C1612" w:rsidRPr="007A442E" w:rsidRDefault="004C1612" w:rsidP="004C161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4C1612" w:rsidRPr="007A442E" w:rsidRDefault="004C1612" w:rsidP="004C161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4C1612" w:rsidRPr="007A442E" w:rsidRDefault="004C1612" w:rsidP="004C1612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4C1612" w:rsidRPr="007A442E" w:rsidRDefault="004C1612" w:rsidP="004C1612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4C1612" w:rsidRPr="00887EB5" w:rsidRDefault="004C1612" w:rsidP="004C1612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16"/>
          <w:szCs w:val="16"/>
        </w:rPr>
      </w:pPr>
    </w:p>
    <w:p w:rsidR="004C1612" w:rsidRPr="009E4760" w:rsidRDefault="004C1612" w:rsidP="004C1612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26.12.2022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66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4C1612" w:rsidRDefault="004C1612" w:rsidP="004C1612">
      <w:pPr>
        <w:rPr>
          <w:rFonts w:cs="Arial"/>
          <w:sz w:val="24"/>
        </w:rPr>
      </w:pPr>
    </w:p>
    <w:p w:rsidR="004C1612" w:rsidRDefault="004C1612" w:rsidP="004C1612">
      <w:pPr>
        <w:rPr>
          <w:rFonts w:cs="Arial"/>
          <w:sz w:val="24"/>
        </w:rPr>
      </w:pPr>
    </w:p>
    <w:p w:rsidR="004C1612" w:rsidRDefault="004C1612" w:rsidP="004C1612">
      <w:pPr>
        <w:ind w:right="27"/>
        <w:jc w:val="center"/>
        <w:rPr>
          <w:b/>
          <w:sz w:val="32"/>
          <w:szCs w:val="32"/>
        </w:rPr>
      </w:pPr>
      <w:r w:rsidRPr="00DA3C5E">
        <w:rPr>
          <w:b/>
          <w:sz w:val="32"/>
          <w:szCs w:val="32"/>
        </w:rPr>
        <w:t>Об утверждении перечней главных администраторов доходов  бюджета муниципального образования "</w:t>
      </w:r>
      <w:proofErr w:type="spellStart"/>
      <w:r>
        <w:rPr>
          <w:b/>
          <w:sz w:val="32"/>
          <w:szCs w:val="32"/>
        </w:rPr>
        <w:t>Гостомлянский</w:t>
      </w:r>
      <w:proofErr w:type="spellEnd"/>
      <w:r w:rsidRPr="00DA3C5E">
        <w:rPr>
          <w:b/>
          <w:sz w:val="32"/>
          <w:szCs w:val="32"/>
        </w:rPr>
        <w:t xml:space="preserve"> сельсовет" </w:t>
      </w:r>
      <w:proofErr w:type="spellStart"/>
      <w:r w:rsidRPr="00DA3C5E">
        <w:rPr>
          <w:b/>
          <w:sz w:val="32"/>
          <w:szCs w:val="32"/>
        </w:rPr>
        <w:t>Медвенского</w:t>
      </w:r>
      <w:proofErr w:type="spellEnd"/>
      <w:r w:rsidRPr="00DA3C5E">
        <w:rPr>
          <w:b/>
          <w:sz w:val="32"/>
          <w:szCs w:val="32"/>
        </w:rPr>
        <w:t xml:space="preserve"> района Курской области</w:t>
      </w:r>
      <w:r>
        <w:rPr>
          <w:b/>
          <w:sz w:val="32"/>
          <w:szCs w:val="32"/>
        </w:rPr>
        <w:t xml:space="preserve"> </w:t>
      </w:r>
      <w:r w:rsidRPr="00DA3C5E">
        <w:rPr>
          <w:b/>
          <w:sz w:val="32"/>
          <w:szCs w:val="32"/>
        </w:rPr>
        <w:t xml:space="preserve">на 2023 год и на плановый период 2024 </w:t>
      </w:r>
    </w:p>
    <w:p w:rsidR="004C1612" w:rsidRPr="00DA3C5E" w:rsidRDefault="004C1612" w:rsidP="004C1612">
      <w:pPr>
        <w:ind w:right="27"/>
        <w:jc w:val="center"/>
        <w:rPr>
          <w:b/>
          <w:sz w:val="32"/>
          <w:szCs w:val="32"/>
        </w:rPr>
      </w:pPr>
      <w:r w:rsidRPr="00DA3C5E">
        <w:rPr>
          <w:b/>
          <w:sz w:val="32"/>
          <w:szCs w:val="32"/>
        </w:rPr>
        <w:t>и 2025 годов</w:t>
      </w:r>
    </w:p>
    <w:p w:rsidR="004C1612" w:rsidRDefault="004C1612" w:rsidP="004C1612">
      <w:pPr>
        <w:jc w:val="both"/>
      </w:pPr>
    </w:p>
    <w:p w:rsidR="004C1612" w:rsidRDefault="004C1612" w:rsidP="004C1612">
      <w:pPr>
        <w:jc w:val="both"/>
      </w:pPr>
    </w:p>
    <w:p w:rsidR="004C1612" w:rsidRPr="00DA3C5E" w:rsidRDefault="004C1612" w:rsidP="004C1612">
      <w:pPr>
        <w:ind w:firstLine="709"/>
        <w:jc w:val="both"/>
        <w:rPr>
          <w:sz w:val="24"/>
        </w:rPr>
      </w:pPr>
      <w:r w:rsidRPr="00DA3C5E">
        <w:rPr>
          <w:sz w:val="24"/>
        </w:rPr>
        <w:t xml:space="preserve">В соответствии с пунктом 3.2 статьи 160.1, Бюджетного кодекса Российской Федерации, Общими требованиями,  утвержденными постановлением Правительства Российской Федерации от 16.09.2021 № 1569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DA3C5E">
        <w:rPr>
          <w:sz w:val="24"/>
        </w:rPr>
        <w:t xml:space="preserve"> сельсовета </w:t>
      </w:r>
      <w:proofErr w:type="spellStart"/>
      <w:r w:rsidRPr="00DA3C5E">
        <w:rPr>
          <w:sz w:val="24"/>
        </w:rPr>
        <w:t>Медвенского</w:t>
      </w:r>
      <w:proofErr w:type="spellEnd"/>
      <w:r w:rsidRPr="00DA3C5E">
        <w:rPr>
          <w:sz w:val="24"/>
        </w:rPr>
        <w:t xml:space="preserve"> района ПОСТАНОВЛЯЕТ:</w:t>
      </w:r>
    </w:p>
    <w:p w:rsidR="004C1612" w:rsidRPr="00DA3C5E" w:rsidRDefault="004C1612" w:rsidP="004C1612">
      <w:pPr>
        <w:ind w:firstLine="709"/>
        <w:jc w:val="both"/>
        <w:rPr>
          <w:sz w:val="24"/>
        </w:rPr>
      </w:pPr>
      <w:r w:rsidRPr="00DA3C5E">
        <w:rPr>
          <w:sz w:val="24"/>
        </w:rPr>
        <w:t>1.Утвердить предлагаемый Перечень главных администраторов доходов бюджета муниципального образования "</w:t>
      </w:r>
      <w:proofErr w:type="spellStart"/>
      <w:r>
        <w:rPr>
          <w:sz w:val="24"/>
        </w:rPr>
        <w:t>Гостомлянский</w:t>
      </w:r>
      <w:proofErr w:type="spellEnd"/>
      <w:r w:rsidRPr="00DA3C5E">
        <w:rPr>
          <w:sz w:val="24"/>
        </w:rPr>
        <w:t xml:space="preserve"> сельсовет" </w:t>
      </w:r>
      <w:proofErr w:type="spellStart"/>
      <w:r w:rsidRPr="00DA3C5E">
        <w:rPr>
          <w:sz w:val="24"/>
        </w:rPr>
        <w:t>Медвенского</w:t>
      </w:r>
      <w:proofErr w:type="spellEnd"/>
      <w:r w:rsidRPr="00DA3C5E">
        <w:rPr>
          <w:sz w:val="24"/>
        </w:rPr>
        <w:t xml:space="preserve"> района Курской области на 2023 год и на плановый период 2024 и 2025 годов, согласно приложению № 1.</w:t>
      </w:r>
    </w:p>
    <w:p w:rsidR="004C1612" w:rsidRPr="00DA3C5E" w:rsidRDefault="004C1612" w:rsidP="004C1612">
      <w:pPr>
        <w:ind w:firstLine="709"/>
        <w:jc w:val="both"/>
        <w:rPr>
          <w:sz w:val="24"/>
        </w:rPr>
      </w:pPr>
      <w:r w:rsidRPr="00DA3C5E">
        <w:rPr>
          <w:sz w:val="24"/>
        </w:rPr>
        <w:t>2. Настоящее постановление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DA3C5E">
        <w:rPr>
          <w:sz w:val="24"/>
        </w:rPr>
        <w:t xml:space="preserve"> сельсовет» </w:t>
      </w:r>
      <w:proofErr w:type="spellStart"/>
      <w:r w:rsidRPr="00DA3C5E">
        <w:rPr>
          <w:sz w:val="24"/>
        </w:rPr>
        <w:t>Медвенского</w:t>
      </w:r>
      <w:proofErr w:type="spellEnd"/>
      <w:r w:rsidRPr="00DA3C5E">
        <w:rPr>
          <w:sz w:val="24"/>
        </w:rPr>
        <w:t xml:space="preserve"> района Курской области, начиная с бюджета на 2023 год и на плановый период 2024 и 2025 годов. </w:t>
      </w:r>
    </w:p>
    <w:p w:rsidR="004C1612" w:rsidRPr="00DA3C5E" w:rsidRDefault="004C1612" w:rsidP="004C1612">
      <w:pPr>
        <w:jc w:val="both"/>
        <w:rPr>
          <w:sz w:val="24"/>
        </w:rPr>
      </w:pPr>
    </w:p>
    <w:p w:rsidR="004C1612" w:rsidRPr="00DA3C5E" w:rsidRDefault="004C1612" w:rsidP="004C1612">
      <w:pPr>
        <w:jc w:val="both"/>
        <w:rPr>
          <w:sz w:val="24"/>
        </w:rPr>
      </w:pPr>
    </w:p>
    <w:p w:rsidR="004C1612" w:rsidRPr="00DA3C5E" w:rsidRDefault="004C1612" w:rsidP="004C1612">
      <w:pPr>
        <w:jc w:val="both"/>
        <w:rPr>
          <w:sz w:val="24"/>
        </w:rPr>
      </w:pPr>
    </w:p>
    <w:p w:rsidR="004C1612" w:rsidRDefault="004C1612" w:rsidP="004C1612">
      <w:pPr>
        <w:rPr>
          <w:sz w:val="24"/>
        </w:rPr>
      </w:pPr>
      <w:r w:rsidRPr="00DA3C5E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DA3C5E">
        <w:rPr>
          <w:sz w:val="24"/>
        </w:rPr>
        <w:t xml:space="preserve"> сельсовета</w:t>
      </w:r>
    </w:p>
    <w:p w:rsidR="004C1612" w:rsidRPr="00DA3C5E" w:rsidRDefault="004C1612" w:rsidP="004C1612">
      <w:pPr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  <w:r w:rsidRPr="00DA3C5E">
        <w:rPr>
          <w:sz w:val="24"/>
        </w:rPr>
        <w:t xml:space="preserve">                                    </w:t>
      </w:r>
      <w:r>
        <w:rPr>
          <w:sz w:val="24"/>
        </w:rPr>
        <w:t xml:space="preserve">                                 </w:t>
      </w:r>
      <w:r w:rsidRPr="00DA3C5E">
        <w:rPr>
          <w:sz w:val="24"/>
        </w:rPr>
        <w:t xml:space="preserve">   </w:t>
      </w:r>
      <w:proofErr w:type="spellStart"/>
      <w:r>
        <w:rPr>
          <w:sz w:val="24"/>
        </w:rPr>
        <w:t>А.Н.Харланов</w:t>
      </w:r>
      <w:proofErr w:type="spellEnd"/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jc w:val="right"/>
        <w:rPr>
          <w:sz w:val="28"/>
        </w:rPr>
      </w:pPr>
    </w:p>
    <w:p w:rsidR="004C1612" w:rsidRDefault="004C1612" w:rsidP="004C1612">
      <w:pPr>
        <w:ind w:left="-566"/>
        <w:jc w:val="right"/>
      </w:pPr>
    </w:p>
    <w:p w:rsidR="004C1612" w:rsidRDefault="004C1612" w:rsidP="004C1612">
      <w:pPr>
        <w:ind w:left="-566"/>
        <w:jc w:val="right"/>
      </w:pPr>
      <w:bookmarkStart w:id="0" w:name="_GoBack"/>
      <w:bookmarkEnd w:id="0"/>
      <w:r>
        <w:lastRenderedPageBreak/>
        <w:t>Приложение №1</w:t>
      </w:r>
    </w:p>
    <w:p w:rsidR="004C1612" w:rsidRDefault="004C1612" w:rsidP="004C1612">
      <w:pPr>
        <w:ind w:left="5103" w:right="-365"/>
        <w:jc w:val="right"/>
      </w:pPr>
      <w:r>
        <w:t>к Постановлению Администрации</w:t>
      </w:r>
    </w:p>
    <w:p w:rsidR="004C1612" w:rsidRDefault="004C1612" w:rsidP="004C1612">
      <w:pPr>
        <w:ind w:left="5103" w:right="-365"/>
        <w:jc w:val="right"/>
      </w:pPr>
      <w:proofErr w:type="spellStart"/>
      <w:r>
        <w:t>Гостомлянского</w:t>
      </w:r>
      <w:proofErr w:type="spellEnd"/>
      <w:r>
        <w:t xml:space="preserve"> сельсовета</w:t>
      </w:r>
    </w:p>
    <w:p w:rsidR="004C1612" w:rsidRDefault="004C1612" w:rsidP="004C1612">
      <w:pPr>
        <w:ind w:left="5103" w:right="-365"/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4C1612" w:rsidRDefault="004C1612" w:rsidP="004C1612">
      <w:pPr>
        <w:ind w:left="5103" w:right="-365"/>
        <w:jc w:val="right"/>
      </w:pPr>
      <w:r>
        <w:t xml:space="preserve">от 26.12. 2022г. № 66-па </w:t>
      </w:r>
    </w:p>
    <w:p w:rsidR="004C1612" w:rsidRDefault="004C1612" w:rsidP="004C1612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Перечень главных администраторов доходов</w:t>
      </w:r>
    </w:p>
    <w:p w:rsidR="004C1612" w:rsidRDefault="004C1612" w:rsidP="004C1612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бюджета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 и 2025 годов</w:t>
      </w:r>
    </w:p>
    <w:p w:rsidR="004C1612" w:rsidRDefault="004C1612" w:rsidP="004C1612">
      <w:pPr>
        <w:tabs>
          <w:tab w:val="left" w:pos="9921"/>
        </w:tabs>
        <w:ind w:right="140"/>
        <w:jc w:val="center"/>
        <w:rPr>
          <w:b/>
        </w:rPr>
      </w:pPr>
    </w:p>
    <w:tbl>
      <w:tblPr>
        <w:tblW w:w="10073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6137"/>
      </w:tblGrid>
      <w:tr w:rsidR="004C1612" w:rsidTr="004C1612">
        <w:trPr>
          <w:trHeight w:val="336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Default="004C1612" w:rsidP="000E26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6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Default="004C1612" w:rsidP="000E26FD">
            <w:pPr>
              <w:ind w:left="-142" w:hanging="283"/>
              <w:jc w:val="center"/>
              <w:rPr>
                <w:sz w:val="22"/>
              </w:rPr>
            </w:pPr>
          </w:p>
          <w:p w:rsidR="004C1612" w:rsidRDefault="004C1612" w:rsidP="000E26FD">
            <w:pPr>
              <w:ind w:left="-142" w:hanging="283"/>
              <w:jc w:val="center"/>
              <w:rPr>
                <w:sz w:val="22"/>
              </w:rPr>
            </w:pPr>
          </w:p>
          <w:p w:rsidR="004C1612" w:rsidRDefault="004C1612" w:rsidP="000E26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4C1612" w:rsidTr="004C1612">
        <w:trPr>
          <w:trHeight w:val="1066"/>
        </w:trPr>
        <w:tc>
          <w:tcPr>
            <w:tcW w:w="1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Default="004C1612" w:rsidP="000E26FD">
            <w:pPr>
              <w:ind w:left="-142" w:right="-114"/>
              <w:jc w:val="center"/>
              <w:rPr>
                <w:sz w:val="22"/>
              </w:rPr>
            </w:pPr>
            <w:r>
              <w:rPr>
                <w:sz w:val="22"/>
              </w:rPr>
              <w:t>главного</w:t>
            </w:r>
          </w:p>
          <w:p w:rsidR="004C1612" w:rsidRDefault="004C1612" w:rsidP="000E26FD">
            <w:pPr>
              <w:ind w:left="-142" w:right="-114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админис-тратора</w:t>
            </w:r>
            <w:proofErr w:type="spellEnd"/>
            <w:proofErr w:type="gramEnd"/>
            <w:r>
              <w:rPr>
                <w:sz w:val="22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Default="004C1612" w:rsidP="000E26F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доходов местного бюджета</w:t>
            </w:r>
          </w:p>
        </w:tc>
        <w:tc>
          <w:tcPr>
            <w:tcW w:w="6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Default="004C1612" w:rsidP="000E26FD"/>
        </w:tc>
      </w:tr>
      <w:tr w:rsidR="004C1612" w:rsidTr="004C1612">
        <w:trPr>
          <w:trHeight w:val="787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Default="004C1612" w:rsidP="000E26FD">
            <w:pPr>
              <w:keepNext/>
              <w:spacing w:line="276" w:lineRule="auto"/>
              <w:ind w:left="-113" w:firstLine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Гостомлянского</w:t>
            </w:r>
            <w:proofErr w:type="spellEnd"/>
            <w:r>
              <w:rPr>
                <w:sz w:val="22"/>
              </w:rPr>
              <w:t xml:space="preserve"> сельсовета </w:t>
            </w:r>
            <w:proofErr w:type="spellStart"/>
            <w:r>
              <w:rPr>
                <w:sz w:val="22"/>
              </w:rPr>
              <w:t>Медвенского</w:t>
            </w:r>
            <w:proofErr w:type="spellEnd"/>
            <w:r>
              <w:rPr>
                <w:sz w:val="22"/>
              </w:rPr>
              <w:t xml:space="preserve"> района Курской области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1 08 04020 01 0000 110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1 11 01050 10 0000 120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C1612" w:rsidTr="004C1612">
        <w:trPr>
          <w:trHeight w:val="642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1 11 02085 10 0000 120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C1612" w:rsidTr="004C1612">
        <w:trPr>
          <w:trHeight w:val="52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1 11 03050 10 0000 120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C1612" w:rsidTr="004C1612">
        <w:trPr>
          <w:trHeight w:val="90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1 11 05025 10 0000 120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proofErr w:type="gramStart"/>
            <w:r w:rsidRPr="00DA3C5E">
              <w:rPr>
                <w:rFonts w:cs="Arial"/>
                <w:color w:val="333333"/>
                <w:sz w:val="24"/>
                <w:highlight w:val="white"/>
              </w:rPr>
              <w:t>Доходы, получаемые в виде арендной платы, а также средства 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1 11 05035 10 0000 120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1 11 07015 10 0000 120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перечисления части прибыли, остающейся     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1 11 08050 10 0000 120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DA3C5E">
              <w:rPr>
                <w:rFonts w:cs="Arial"/>
                <w:sz w:val="24"/>
              </w:rPr>
              <w:lastRenderedPageBreak/>
              <w:t>в том числе казенных), в залог, в доверительное управление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1 11 09015 10 0000 120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1 11 09025 10 0000 120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Доходы от распоряжения правами на результаты </w:t>
            </w:r>
          </w:p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научно-технической деятельности, </w:t>
            </w:r>
            <w:proofErr w:type="gramStart"/>
            <w:r w:rsidRPr="00DA3C5E">
              <w:rPr>
                <w:rFonts w:cs="Arial"/>
                <w:sz w:val="24"/>
              </w:rPr>
              <w:t>находящимися</w:t>
            </w:r>
            <w:proofErr w:type="gramEnd"/>
            <w:r w:rsidRPr="00DA3C5E">
              <w:rPr>
                <w:rFonts w:cs="Arial"/>
                <w:sz w:val="24"/>
              </w:rPr>
              <w:t xml:space="preserve"> в собственности сельских поселений</w:t>
            </w:r>
          </w:p>
        </w:tc>
      </w:tr>
      <w:tr w:rsidR="004C1612" w:rsidTr="004C1612">
        <w:trPr>
          <w:trHeight w:val="27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1 11 09035 10 0000 120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Доходы от эксплуатации и использования </w:t>
            </w:r>
            <w:proofErr w:type="gramStart"/>
            <w:r w:rsidRPr="00DA3C5E">
              <w:rPr>
                <w:rFonts w:cs="Arial"/>
                <w:sz w:val="24"/>
              </w:rPr>
              <w:t>имущества</w:t>
            </w:r>
            <w:proofErr w:type="gramEnd"/>
            <w:r w:rsidRPr="00DA3C5E">
              <w:rPr>
                <w:rFonts w:cs="Arial"/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1 11 09045 10 0000 120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C1612" w:rsidTr="004C1612">
        <w:trPr>
          <w:trHeight w:val="622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1 13 01995 10 0000 130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доходы от оказания платных услуг (работ</w:t>
            </w:r>
            <w:proofErr w:type="gramStart"/>
            <w:r w:rsidRPr="00DA3C5E">
              <w:rPr>
                <w:rFonts w:cs="Arial"/>
                <w:sz w:val="24"/>
              </w:rPr>
              <w:t>)п</w:t>
            </w:r>
            <w:proofErr w:type="gramEnd"/>
            <w:r w:rsidRPr="00DA3C5E">
              <w:rPr>
                <w:rFonts w:cs="Arial"/>
                <w:sz w:val="24"/>
              </w:rPr>
              <w:t>олучателями средств бюджетов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1 13 02065 10 0000 130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1612" w:rsidTr="004C1612">
        <w:trPr>
          <w:trHeight w:val="558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1 13 02995 10 0000 130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4C1612" w:rsidTr="004C1612">
        <w:trPr>
          <w:trHeight w:val="37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1 14 01050 10 0000 410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C1612" w:rsidTr="004C1612">
        <w:trPr>
          <w:trHeight w:val="65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1 14 02052 10 0000 410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C1612" w:rsidTr="004C1612">
        <w:trPr>
          <w:trHeight w:val="89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1 14 02052 10 0000 440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1 14 02053 10 0000 410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реализации иного имущества, находящегося в    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1 14 02053 10 0000 440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Доходы от реализации иного имущества, находящегося в      собственности сельских поселений (за исключением имущества </w:t>
            </w:r>
            <w:r w:rsidRPr="00DA3C5E">
              <w:rPr>
                <w:rFonts w:cs="Arial"/>
                <w:sz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1 14 03050 10 0000 410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1 14 03050 10 0000 440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1 14 04050 10 0000 420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1 14 06025 10 0000 430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color w:val="333333"/>
                <w:sz w:val="24"/>
              </w:rPr>
            </w:pPr>
            <w:proofErr w:type="gramStart"/>
            <w:r w:rsidRPr="00DA3C5E">
              <w:rPr>
                <w:rFonts w:cs="Arial"/>
                <w:color w:val="333333"/>
                <w:sz w:val="24"/>
                <w:highlight w:val="white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1 15 02050 10 0000 140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Платежи, взимаемые органами местного самоуправления   (организациями) сельских поселений за выполнение определенных функций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1 16 07010 10 0000 140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proofErr w:type="gramStart"/>
            <w:r w:rsidRPr="00DA3C5E">
              <w:rPr>
                <w:rFonts w:cs="Arial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1 16 07030 10 0000 140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1 16 07040 10 0000 140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Штрафы, неустойки, пени, уплаченные в соответствии с 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1 16 07090 10 0000 140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Иные штрафы, неустойки, пени, уплаченные в соответствии с           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1 16 10031 10 0000 140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1 16 10032 10 0000 140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Прочее возмещение ущерба, причиненного </w:t>
            </w:r>
            <w:r w:rsidRPr="00DA3C5E">
              <w:rPr>
                <w:rFonts w:cs="Arial"/>
                <w:sz w:val="24"/>
              </w:rPr>
              <w:lastRenderedPageBreak/>
              <w:t>муниципальному           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1 16 10061 10 0000 140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Платежи в целях возмещения убытков, причиненных уклонением           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1 16 10062 10 0000 140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Платежи в целях возмещения убытков, причиненных уклонением            от заключения с муниципальным органом сельского                     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1 16 10081 10 0000 140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Платежи в целях возмещения ущерба при расторжении      муниципального контракта, заключенного с муниципальным органом сельского поселения (муниципальным казенным учреждением),  в связи с односторонним отказом исполнителя (подрядчика) от его исполнения (за исключением муниципального контракта, финансируемого за     счет средств муниципального дорожного фонда)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1 16 10082 10 0000 140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Платежи в целях возмещения ущерба при расторжении    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1 17 01050 10 0000 180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Невыясненные поступления, зачисляемые в бюджеты   сельских поселений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1 17 02020 10 0000 180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Возмещение потерь сельскохозяйственного производства,           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1 17 05050 10 0000 180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неналоговые доходы бюджетов сельских поселений</w:t>
            </w:r>
          </w:p>
        </w:tc>
      </w:tr>
      <w:tr w:rsidR="004C1612" w:rsidTr="004C1612">
        <w:trPr>
          <w:trHeight w:val="14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1 17 14030 10 0000 150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  <w:highlight w:val="white"/>
              </w:rPr>
              <w:t>Средства самообложения граждан, зачисляемые в бюджеты сельских поселений</w:t>
            </w:r>
          </w:p>
        </w:tc>
      </w:tr>
      <w:tr w:rsidR="004C1612" w:rsidTr="004C1612">
        <w:trPr>
          <w:trHeight w:val="357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2 02 16001 10 0000 150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2 02 15002 10 0000 150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2 02 20041 10 0000 150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Субсидии бюджетам сельских поселений на </w:t>
            </w:r>
            <w:r w:rsidRPr="00DA3C5E">
              <w:rPr>
                <w:rFonts w:cs="Arial"/>
                <w:sz w:val="24"/>
              </w:rPr>
              <w:lastRenderedPageBreak/>
      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2 02 20051 10 0000 150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Субсидии бюджетам сельских поселений на реализацию             федеральных целевых программ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2 02 20077 10 0000 150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Субсидии бюджетам сельских поселений на </w:t>
            </w:r>
            <w:proofErr w:type="spellStart"/>
            <w:r w:rsidRPr="00DA3C5E">
              <w:rPr>
                <w:rFonts w:cs="Arial"/>
                <w:sz w:val="24"/>
              </w:rPr>
              <w:t>софинансирование</w:t>
            </w:r>
            <w:proofErr w:type="spellEnd"/>
            <w:r w:rsidRPr="00DA3C5E">
              <w:rPr>
                <w:rFonts w:cs="Arial"/>
                <w:sz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2 02 25467 10 0000 150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</w:rPr>
              <w:t>2 02 25576 10 0000150</w:t>
            </w:r>
          </w:p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C1612" w:rsidTr="004C1612">
        <w:trPr>
          <w:trHeight w:val="27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2 02 29999 10 0000 150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субсидии бюджетам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2 02 35250 10 0000 150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2 02 35930 10 0000 150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C1612" w:rsidTr="004C1612">
        <w:trPr>
          <w:trHeight w:val="69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2 02 35118 10 0000 150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Субвенции бюджетам сельских поселений на осуществление            первичного воинского учета на территориях, где отсутствуют военные комиссариаты</w:t>
            </w:r>
          </w:p>
        </w:tc>
      </w:tr>
      <w:tr w:rsidR="004C1612" w:rsidTr="004C1612">
        <w:trPr>
          <w:trHeight w:val="574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2 02 30022 10 0000 150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Субвенции бюджетам сельских поселений на предоставление       гражданам субсидий на оплату жилого помещения и коммунальных услуг</w:t>
            </w:r>
          </w:p>
        </w:tc>
      </w:tr>
      <w:tr w:rsidR="004C1612" w:rsidTr="004C1612">
        <w:trPr>
          <w:trHeight w:val="412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2 02 30024 10 0000 150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Субвенции бюджетам сельских поселений на выполнение        передаваемых полномочий субъектов Российской Федерации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2 02 39999 10 0000 150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субвенции бюджетам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2 02 45147 10 0000 150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2 02 45148 10 0000 150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2 02 45160 10 0000 150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2 02 40014 10 0000 150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DA3C5E">
              <w:rPr>
                <w:rFonts w:cs="Arial"/>
                <w:sz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2 02 49999 10 0000 150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межбюджетные трансферты, передаваемые бюджетам        сельских поселений</w:t>
            </w:r>
          </w:p>
        </w:tc>
      </w:tr>
      <w:tr w:rsidR="004C1612" w:rsidTr="004C1612">
        <w:trPr>
          <w:trHeight w:val="112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2 07 05010 10 0000 150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Безвозмездные поступления от физических лиц и юридических             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2 07 05020 10 0000 150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Поступления денежных пожертвований, предоставляемых            физическими лицами  получателями средств бюджетов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2 07 05030 10 0000 150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Прочие безвозмездные поступления в бюджеты             сельских поселений</w:t>
            </w:r>
          </w:p>
        </w:tc>
      </w:tr>
      <w:tr w:rsidR="004C1612" w:rsidTr="004C1612">
        <w:trPr>
          <w:trHeight w:val="357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2 08 05000 10 0000 150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Перечисления из бюджетов сельских поселений (в бюджеты      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2 18 60010 10 0000 150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Доходы бюджетов сельских поселений от возврата остатков    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2 19 60010 10 0000 150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C1612" w:rsidTr="004C1612">
        <w:trPr>
          <w:trHeight w:val="42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Федеральная налоговая служба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1 01 02010 01 0000 110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A3C5E">
              <w:rPr>
                <w:rFonts w:cs="Arial"/>
                <w:sz w:val="24"/>
                <w:vertAlign w:val="superscript"/>
              </w:rPr>
              <w:t>1</w:t>
            </w:r>
            <w:r w:rsidRPr="00DA3C5E">
              <w:rPr>
                <w:rFonts w:cs="Arial"/>
                <w:sz w:val="24"/>
              </w:rPr>
              <w:t xml:space="preserve"> и 228 Налогового кодекса Российской Федерации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1 01 02020 01 0000 110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1 01 02030 01 0000 110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</w:rPr>
              <w:t>1 01 02080 01 0000 110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color w:val="000000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1 05 03010 01 0000 110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Единый сельскохозяйственный налог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1 06 01030 10 0000 110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1 06 06033 10 0000 110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C1612" w:rsidTr="004C16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612" w:rsidRPr="00DA3C5E" w:rsidRDefault="004C1612" w:rsidP="000E26FD">
            <w:pPr>
              <w:pStyle w:val="a3"/>
              <w:jc w:val="center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1 06 06043 10 0000 110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12" w:rsidRPr="00DA3C5E" w:rsidRDefault="004C1612" w:rsidP="000E26FD">
            <w:pPr>
              <w:pStyle w:val="a3"/>
              <w:jc w:val="both"/>
              <w:rPr>
                <w:rFonts w:cs="Arial"/>
                <w:sz w:val="24"/>
              </w:rPr>
            </w:pPr>
            <w:r w:rsidRPr="00DA3C5E">
              <w:rPr>
                <w:rFonts w:cs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C1612" w:rsidRDefault="004C1612" w:rsidP="004C1612">
      <w:pPr>
        <w:rPr>
          <w:rFonts w:cs="Arial"/>
          <w:sz w:val="24"/>
        </w:rPr>
      </w:pPr>
    </w:p>
    <w:p w:rsidR="004C1612" w:rsidRDefault="004C1612" w:rsidP="004C1612">
      <w:pPr>
        <w:rPr>
          <w:rFonts w:cs="Arial"/>
          <w:sz w:val="24"/>
        </w:rPr>
      </w:pPr>
    </w:p>
    <w:p w:rsidR="004C1612" w:rsidRDefault="004C1612" w:rsidP="004C1612">
      <w:pPr>
        <w:rPr>
          <w:rFonts w:cs="Arial"/>
          <w:sz w:val="24"/>
        </w:rPr>
      </w:pPr>
    </w:p>
    <w:p w:rsidR="003A7F52" w:rsidRDefault="004C1612"/>
    <w:sectPr w:rsidR="003A7F52" w:rsidSect="004C16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03"/>
    <w:rsid w:val="0030799A"/>
    <w:rsid w:val="004C1612"/>
    <w:rsid w:val="00597403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6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4C161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61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4C161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13907</Characters>
  <Application>Microsoft Office Word</Application>
  <DocSecurity>0</DocSecurity>
  <Lines>115</Lines>
  <Paragraphs>32</Paragraphs>
  <ScaleCrop>false</ScaleCrop>
  <Company>HP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2023-10-04T11:30:00Z</dcterms:created>
  <dcterms:modified xsi:type="dcterms:W3CDTF">2023-10-04T11:31:00Z</dcterms:modified>
</cp:coreProperties>
</file>