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5D" w:rsidRDefault="00EA3C5D" w:rsidP="00EA3C5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EA3C5D" w:rsidRDefault="00EA3C5D" w:rsidP="00EA3C5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EA3C5D" w:rsidRDefault="00EA3C5D" w:rsidP="00EA3C5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EA3C5D" w:rsidRDefault="00EA3C5D" w:rsidP="00EA3C5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EA3C5D" w:rsidRDefault="00EA3C5D" w:rsidP="00EA3C5D">
      <w:pPr>
        <w:jc w:val="center"/>
        <w:rPr>
          <w:sz w:val="32"/>
        </w:rPr>
      </w:pPr>
    </w:p>
    <w:p w:rsidR="00EA3C5D" w:rsidRDefault="00EA3C5D" w:rsidP="00EA3C5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ПРОЕКТ РЕШЕНИЯ</w:t>
      </w:r>
    </w:p>
    <w:p w:rsidR="00EA3C5D" w:rsidRDefault="00EA3C5D" w:rsidP="00EA3C5D">
      <w:pPr>
        <w:jc w:val="center"/>
        <w:rPr>
          <w:rFonts w:ascii="Arial" w:hAnsi="Arial"/>
          <w:b/>
          <w:sz w:val="32"/>
        </w:rPr>
      </w:pPr>
    </w:p>
    <w:p w:rsidR="00EA3C5D" w:rsidRDefault="00EA3C5D" w:rsidP="00EA3C5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 2023 года № </w:t>
      </w:r>
    </w:p>
    <w:p w:rsidR="00EA3C5D" w:rsidRDefault="00EA3C5D" w:rsidP="00EA3C5D"/>
    <w:p w:rsidR="00EA3C5D" w:rsidRDefault="00EA3C5D" w:rsidP="00EA3C5D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EA3C5D" w:rsidRDefault="00EA3C5D" w:rsidP="00EA3C5D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2023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2024 и 2025 годы»  от 20.12.2022 года № 122/412</w:t>
      </w:r>
      <w:r>
        <w:rPr>
          <w:rFonts w:ascii="Arial" w:hAnsi="Arial"/>
          <w:sz w:val="32"/>
        </w:rPr>
        <w:t>»</w:t>
      </w:r>
    </w:p>
    <w:p w:rsidR="00EA3C5D" w:rsidRDefault="00EA3C5D" w:rsidP="00EA3C5D">
      <w:pPr>
        <w:rPr>
          <w:sz w:val="28"/>
        </w:rPr>
      </w:pPr>
    </w:p>
    <w:p w:rsidR="00EA3C5D" w:rsidRDefault="00EA3C5D" w:rsidP="00EA3C5D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№122/412 от 20.12.2022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EA3C5D" w:rsidRDefault="00EA3C5D" w:rsidP="00EA3C5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20.12.2022 года №122/412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EA3C5D" w:rsidRDefault="00EA3C5D" w:rsidP="00EA3C5D">
      <w:pPr>
        <w:widowControl/>
        <w:numPr>
          <w:ilvl w:val="0"/>
          <w:numId w:val="15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EA3C5D" w:rsidRDefault="00EA3C5D" w:rsidP="00EA3C5D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EA3C5D" w:rsidRDefault="00EA3C5D" w:rsidP="00EA3C5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2023 год:</w:t>
      </w:r>
    </w:p>
    <w:p w:rsidR="00EA3C5D" w:rsidRDefault="00EA3C5D" w:rsidP="00EA3C5D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EA3C5D" w:rsidRDefault="00EA3C5D" w:rsidP="00EA3C5D">
      <w:pPr>
        <w:rPr>
          <w:rFonts w:ascii="Arial" w:hAnsi="Arial"/>
        </w:rPr>
      </w:pPr>
      <w:r>
        <w:rPr>
          <w:rFonts w:ascii="Arial" w:hAnsi="Arial"/>
        </w:rPr>
        <w:t>на 2023 год в сумме 5 275 593 рублей 97 копейки.</w:t>
      </w:r>
    </w:p>
    <w:p w:rsidR="00EA3C5D" w:rsidRDefault="00EA3C5D" w:rsidP="00EA3C5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2023 год в сумме 5 526 124 рублей 55 копеек;</w:t>
      </w:r>
    </w:p>
    <w:p w:rsidR="00EA3C5D" w:rsidRDefault="00EA3C5D" w:rsidP="00EA3C5D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250 530 рублей 58 копеек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EA3C5D" w:rsidRDefault="00EA3C5D" w:rsidP="00EA3C5D">
      <w:pPr>
        <w:widowControl/>
        <w:numPr>
          <w:ilvl w:val="0"/>
          <w:numId w:val="15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1,3,4,5, 6 изложить в новой редакции.</w:t>
      </w:r>
    </w:p>
    <w:p w:rsidR="00EA3C5D" w:rsidRDefault="00EA3C5D" w:rsidP="00EA3C5D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A3C5D" w:rsidRDefault="00EA3C5D" w:rsidP="00EA3C5D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A3C5D" w:rsidRDefault="00EA3C5D" w:rsidP="00EA3C5D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A3C5D" w:rsidRDefault="00EA3C5D" w:rsidP="00EA3C5D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A3C5D" w:rsidRDefault="00EA3C5D" w:rsidP="00EA3C5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EA3C5D" w:rsidRDefault="00EA3C5D" w:rsidP="00EA3C5D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</w:t>
      </w:r>
      <w:proofErr w:type="spellStart"/>
      <w:r>
        <w:rPr>
          <w:rFonts w:ascii="Arial" w:hAnsi="Arial"/>
        </w:rPr>
        <w:t>Т.В.Коновалова</w:t>
      </w:r>
      <w:proofErr w:type="spellEnd"/>
    </w:p>
    <w:p w:rsidR="00EA3C5D" w:rsidRDefault="00EA3C5D" w:rsidP="00EA3C5D">
      <w:pPr>
        <w:jc w:val="both"/>
        <w:rPr>
          <w:rFonts w:ascii="Arial" w:hAnsi="Arial"/>
        </w:rPr>
      </w:pPr>
    </w:p>
    <w:p w:rsidR="00EA3C5D" w:rsidRDefault="00EA3C5D" w:rsidP="00EA3C5D">
      <w:pPr>
        <w:jc w:val="both"/>
        <w:rPr>
          <w:rFonts w:ascii="Arial" w:hAnsi="Arial"/>
        </w:rPr>
      </w:pPr>
    </w:p>
    <w:p w:rsidR="00EA3C5D" w:rsidRDefault="00EA3C5D" w:rsidP="00EA3C5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EA3C5D" w:rsidRDefault="00EA3C5D" w:rsidP="00EA3C5D">
      <w:pPr>
        <w:pStyle w:val="ConsTitle"/>
        <w:widowControl/>
        <w:ind w:right="0"/>
        <w:jc w:val="center"/>
      </w:pPr>
    </w:p>
    <w:p w:rsidR="00EA3C5D" w:rsidRDefault="00EA3C5D" w:rsidP="00EA3C5D">
      <w:pPr>
        <w:pStyle w:val="ConsTitle"/>
        <w:widowControl/>
        <w:ind w:right="0"/>
        <w:jc w:val="center"/>
      </w:pPr>
    </w:p>
    <w:p w:rsidR="00EA3C5D" w:rsidRDefault="00EA3C5D" w:rsidP="00EA3C5D">
      <w:pPr>
        <w:pStyle w:val="ConsTitle"/>
        <w:widowControl/>
        <w:ind w:right="0"/>
        <w:jc w:val="center"/>
      </w:pPr>
    </w:p>
    <w:p w:rsidR="00EA3C5D" w:rsidRDefault="00EA3C5D" w:rsidP="00EA3C5D">
      <w:pPr>
        <w:pStyle w:val="ConsTitle"/>
        <w:widowControl/>
        <w:ind w:right="0"/>
        <w:jc w:val="center"/>
      </w:pPr>
    </w:p>
    <w:p w:rsidR="00EA3C5D" w:rsidRDefault="00EA3C5D" w:rsidP="00EA3C5D">
      <w:pPr>
        <w:pStyle w:val="ConsTitle"/>
        <w:widowControl/>
        <w:ind w:right="0"/>
        <w:jc w:val="center"/>
      </w:pPr>
    </w:p>
    <w:p w:rsidR="00EA3C5D" w:rsidRDefault="00EA3C5D" w:rsidP="00EA3C5D">
      <w:pPr>
        <w:ind w:firstLine="4830"/>
        <w:jc w:val="right"/>
      </w:pPr>
      <w:r>
        <w:rPr>
          <w:sz w:val="20"/>
        </w:rPr>
        <w:t>Приложение №1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A3C5D" w:rsidRDefault="00EA3C5D" w:rsidP="00EA3C5D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A3C5D" w:rsidRDefault="00EA3C5D" w:rsidP="00EA3C5D">
      <w:pPr>
        <w:ind w:firstLine="4830"/>
        <w:jc w:val="right"/>
        <w:rPr>
          <w:sz w:val="20"/>
        </w:rPr>
      </w:pPr>
      <w:r>
        <w:rPr>
          <w:sz w:val="20"/>
        </w:rPr>
        <w:t xml:space="preserve"> от 2023 г.№</w:t>
      </w:r>
    </w:p>
    <w:p w:rsidR="00EA3C5D" w:rsidRDefault="00EA3C5D" w:rsidP="00EA3C5D">
      <w:pPr>
        <w:jc w:val="center"/>
      </w:pPr>
      <w:r>
        <w:rPr>
          <w:b/>
        </w:rPr>
        <w:t xml:space="preserve">Источники финансирования дефицита бюджета </w:t>
      </w:r>
    </w:p>
    <w:p w:rsidR="00EA3C5D" w:rsidRDefault="00EA3C5D" w:rsidP="00EA3C5D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</w:p>
    <w:p w:rsidR="00EA3C5D" w:rsidRDefault="00EA3C5D" w:rsidP="00EA3C5D">
      <w:pPr>
        <w:jc w:val="center"/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</w:t>
      </w:r>
    </w:p>
    <w:p w:rsidR="00EA3C5D" w:rsidRDefault="00EA3C5D" w:rsidP="00EA3C5D">
      <w:pPr>
        <w:jc w:val="center"/>
      </w:pPr>
      <w:r>
        <w:rPr>
          <w:b/>
        </w:rPr>
        <w:t>и плановый период на 2024 и 2025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EA3C5D" w:rsidTr="00926846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EA3C5D" w:rsidTr="00926846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left="-108" w:right="-109"/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right="-108"/>
              <w:jc w:val="center"/>
            </w:pPr>
            <w:r>
              <w:t>5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250530,58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EA3C5D" w:rsidRDefault="00EA3C5D" w:rsidP="00926846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250530,58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A3C5D" w:rsidTr="00926846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-5275593,97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A3C5D" w:rsidTr="00926846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-5275593,97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A3C5D" w:rsidTr="00926846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-5275593,97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A3C5D" w:rsidTr="00926846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-5275593,97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A3C5D" w:rsidTr="00926846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5526124,55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A3C5D" w:rsidTr="00926846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5526124,55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A3C5D" w:rsidTr="00926846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5526124,55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A3C5D" w:rsidTr="00926846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lastRenderedPageBreak/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5526124,55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</w:tbl>
    <w:p w:rsidR="00EA3C5D" w:rsidRDefault="00EA3C5D" w:rsidP="00EA3C5D">
      <w:pPr>
        <w:jc w:val="center"/>
      </w:pPr>
    </w:p>
    <w:p w:rsidR="00EA3C5D" w:rsidRDefault="00EA3C5D" w:rsidP="00EA3C5D">
      <w:pPr>
        <w:jc w:val="center"/>
      </w:pPr>
      <w:r>
        <w:t xml:space="preserve">                                                                                                                   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Приложение №3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A3C5D" w:rsidRDefault="00EA3C5D" w:rsidP="00EA3C5D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A3C5D" w:rsidRDefault="00EA3C5D" w:rsidP="00EA3C5D">
      <w:pPr>
        <w:jc w:val="right"/>
      </w:pPr>
      <w:r>
        <w:rPr>
          <w:sz w:val="20"/>
        </w:rPr>
        <w:t xml:space="preserve"> от2023 г.№</w:t>
      </w:r>
    </w:p>
    <w:p w:rsidR="00EA3C5D" w:rsidRDefault="00EA3C5D" w:rsidP="00EA3C5D">
      <w:pPr>
        <w:jc w:val="right"/>
      </w:pPr>
    </w:p>
    <w:p w:rsidR="00EA3C5D" w:rsidRDefault="00EA3C5D" w:rsidP="00EA3C5D">
      <w:pPr>
        <w:ind w:firstLine="225"/>
        <w:jc w:val="center"/>
      </w:pPr>
      <w:r>
        <w:rPr>
          <w:b/>
        </w:rPr>
        <w:t>Поступления доходов в бюджет муниципального образования</w:t>
      </w:r>
    </w:p>
    <w:p w:rsidR="00EA3C5D" w:rsidRDefault="00EA3C5D" w:rsidP="00EA3C5D">
      <w:pPr>
        <w:ind w:firstLine="225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</w:t>
      </w:r>
    </w:p>
    <w:p w:rsidR="00EA3C5D" w:rsidRDefault="00EA3C5D" w:rsidP="00EA3C5D">
      <w:pPr>
        <w:ind w:firstLine="225"/>
        <w:jc w:val="center"/>
      </w:pPr>
      <w:r>
        <w:rPr>
          <w:b/>
        </w:rPr>
        <w:t>в 2023 году и плановый период 2024 г. и 2025 г.</w:t>
      </w:r>
    </w:p>
    <w:p w:rsidR="00EA3C5D" w:rsidRDefault="00EA3C5D" w:rsidP="00EA3C5D"/>
    <w:tbl>
      <w:tblPr>
        <w:tblpPr w:leftFromText="180" w:rightFromText="180" w:vertAnchor="text" w:horzAnchor="margin" w:tblpXSpec="center" w:tblpY="124"/>
        <w:tblW w:w="10190" w:type="dxa"/>
        <w:tblLayout w:type="fixed"/>
        <w:tblLook w:val="04A0" w:firstRow="1" w:lastRow="0" w:firstColumn="1" w:lastColumn="0" w:noHBand="0" w:noVBand="1"/>
      </w:tblPr>
      <w:tblGrid>
        <w:gridCol w:w="2340"/>
        <w:gridCol w:w="3960"/>
        <w:gridCol w:w="1260"/>
        <w:gridCol w:w="1260"/>
        <w:gridCol w:w="1370"/>
      </w:tblGrid>
      <w:tr w:rsidR="00EA3C5D" w:rsidTr="00926846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Сумма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EA3C5D" w:rsidTr="00926846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 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 2025 год</w:t>
            </w:r>
          </w:p>
        </w:tc>
      </w:tr>
      <w:tr w:rsidR="00EA3C5D" w:rsidTr="00926846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EA3C5D" w:rsidTr="00926846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8 90 00000 00 0000 000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5275593,97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A3C5D" w:rsidTr="00926846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2592894,03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2231028,00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2257015,00</w:t>
            </w:r>
          </w:p>
        </w:tc>
      </w:tr>
      <w:tr w:rsidR="00EA3C5D" w:rsidTr="00926846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243372,00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EA3C5D" w:rsidTr="00926846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243372,00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EA3C5D" w:rsidTr="00926846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243346,00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264357,00</w:t>
            </w:r>
          </w:p>
        </w:tc>
      </w:tr>
      <w:tr w:rsidR="00EA3C5D" w:rsidTr="00926846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1 01 02030 01 0000 110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EA3C5D" w:rsidTr="00926846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582017,03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582017,03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582017,03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1761703,00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137226,00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8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180" w:hanging="180"/>
              <w:jc w:val="center"/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b/>
                <w:sz w:val="20"/>
              </w:rPr>
              <w:t xml:space="preserve">ДОХОДЫ ОТ ИСПОЛЬЗОВАНИЯ ИМУЩЕСТВА, НАХОДЯЩЕГОСЯ В ГОСУДАРСТВЕННОЙ И </w:t>
            </w:r>
            <w:r>
              <w:rPr>
                <w:b/>
                <w:sz w:val="20"/>
              </w:rPr>
              <w:lastRenderedPageBreak/>
              <w:t>МУНИЦИПАЛЬНОЙ СОБСТВЕННОСТИ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5802,00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180" w:hanging="180"/>
              <w:jc w:val="center"/>
            </w:pPr>
            <w:r>
              <w:rPr>
                <w:sz w:val="20"/>
              </w:rPr>
              <w:lastRenderedPageBreak/>
              <w:t>1 11 05000 00 0000 120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5802,00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180" w:hanging="180"/>
              <w:jc w:val="center"/>
            </w:pPr>
            <w:r>
              <w:rPr>
                <w:sz w:val="20"/>
              </w:rPr>
              <w:t>1 11 05020 00 0000 120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5802,00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A3C5D" w:rsidTr="0092684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5802,00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A3C5D" w:rsidTr="00926846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2682699,94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EA3C5D" w:rsidTr="00926846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2609088,00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EA3C5D" w:rsidTr="00926846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2 02 10000 00 0000 150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1634838,00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EA3C5D" w:rsidTr="00926846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2 02 15001 00 0000 150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886043,00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/>
        </w:tc>
      </w:tr>
      <w:tr w:rsidR="00EA3C5D" w:rsidTr="0092684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2 02 15001 10 0000 150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886043,00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/>
        </w:tc>
      </w:tr>
      <w:tr w:rsidR="00EA3C5D" w:rsidTr="0092684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2 02 16001 00 0000 150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2 02 16001 10 0000 150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2 02 30000 00 0000 150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EA3C5D" w:rsidRDefault="00EA3C5D" w:rsidP="00926846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2 02 40014 10 0000 150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2 07 00000 00 0000 150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2 07 05000 10 0000 150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267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267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2 18 00000 00 0000 000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color w:val="000000"/>
                <w:sz w:val="20"/>
              </w:rPr>
              <w:t xml:space="preserve"> ,</w:t>
            </w:r>
            <w:proofErr w:type="gramEnd"/>
            <w:r>
              <w:rPr>
                <w:color w:val="000000"/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  <w:tr w:rsidR="00EA3C5D" w:rsidTr="0092684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right"/>
            </w:pPr>
          </w:p>
        </w:tc>
      </w:tr>
    </w:tbl>
    <w:p w:rsidR="00EA3C5D" w:rsidRDefault="00EA3C5D" w:rsidP="00EA3C5D">
      <w:pPr>
        <w:ind w:firstLine="4830"/>
        <w:jc w:val="right"/>
        <w:rPr>
          <w:sz w:val="20"/>
        </w:rPr>
      </w:pPr>
    </w:p>
    <w:p w:rsidR="00EA3C5D" w:rsidRDefault="00EA3C5D" w:rsidP="00EA3C5D">
      <w:pPr>
        <w:ind w:firstLine="4830"/>
        <w:jc w:val="right"/>
        <w:rPr>
          <w:sz w:val="20"/>
        </w:rPr>
      </w:pPr>
    </w:p>
    <w:p w:rsidR="00EA3C5D" w:rsidRDefault="00EA3C5D" w:rsidP="00EA3C5D">
      <w:pPr>
        <w:ind w:firstLine="4830"/>
        <w:jc w:val="right"/>
        <w:rPr>
          <w:sz w:val="20"/>
        </w:rPr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  <w:r>
        <w:rPr>
          <w:sz w:val="20"/>
        </w:rPr>
        <w:t>Приложение №4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A3C5D" w:rsidRDefault="00EA3C5D" w:rsidP="00EA3C5D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A3C5D" w:rsidRDefault="00EA3C5D" w:rsidP="00EA3C5D">
      <w:pPr>
        <w:jc w:val="right"/>
      </w:pPr>
      <w:r>
        <w:rPr>
          <w:sz w:val="20"/>
        </w:rPr>
        <w:t xml:space="preserve"> от 2023 г.№</w:t>
      </w:r>
    </w:p>
    <w:p w:rsidR="00EA3C5D" w:rsidRDefault="00EA3C5D" w:rsidP="00EA3C5D">
      <w:pPr>
        <w:pStyle w:val="210"/>
        <w:ind w:left="708"/>
        <w:rPr>
          <w:b/>
          <w:sz w:val="24"/>
        </w:rPr>
      </w:pPr>
    </w:p>
    <w:p w:rsidR="00EA3C5D" w:rsidRDefault="00EA3C5D" w:rsidP="00EA3C5D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EA3C5D" w:rsidRDefault="00EA3C5D" w:rsidP="00EA3C5D">
      <w:pPr>
        <w:pStyle w:val="210"/>
        <w:ind w:left="708"/>
      </w:pPr>
      <w:r>
        <w:rPr>
          <w:b/>
          <w:sz w:val="24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</w:t>
      </w:r>
    </w:p>
    <w:p w:rsidR="00EA3C5D" w:rsidRDefault="00EA3C5D" w:rsidP="00EA3C5D">
      <w:pPr>
        <w:pStyle w:val="210"/>
        <w:ind w:left="708"/>
      </w:pPr>
      <w:r>
        <w:rPr>
          <w:b/>
          <w:sz w:val="24"/>
        </w:rPr>
        <w:t>Российской Федерации</w:t>
      </w:r>
    </w:p>
    <w:p w:rsidR="00EA3C5D" w:rsidRDefault="00EA3C5D" w:rsidP="00EA3C5D">
      <w:pPr>
        <w:pStyle w:val="210"/>
        <w:ind w:left="708"/>
      </w:pPr>
    </w:p>
    <w:tbl>
      <w:tblPr>
        <w:tblW w:w="105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1"/>
        <w:gridCol w:w="416"/>
        <w:gridCol w:w="472"/>
        <w:gridCol w:w="1334"/>
        <w:gridCol w:w="567"/>
        <w:gridCol w:w="1275"/>
        <w:gridCol w:w="1231"/>
        <w:gridCol w:w="1256"/>
      </w:tblGrid>
      <w:tr w:rsidR="00EA3C5D" w:rsidTr="00926846">
        <w:trPr>
          <w:trHeight w:val="480"/>
        </w:trPr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A3C5D" w:rsidTr="00926846">
        <w:trPr>
          <w:trHeight w:val="420"/>
        </w:trPr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t>8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5526124,55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2994861,14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687454,00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1367129,27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A3C5D" w:rsidTr="00926846">
        <w:trPr>
          <w:trHeight w:val="873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657981,58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679497,69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814523,87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</w:t>
            </w:r>
            <w:r>
              <w:rPr>
                <w:sz w:val="20"/>
              </w:rPr>
              <w:lastRenderedPageBreak/>
              <w:t>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198474,87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198474,87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198474,87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164761,00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33713,87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187532,00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187532,00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166332,00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lastRenderedPageBreak/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702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A3C5D" w:rsidTr="00926846">
        <w:trPr>
          <w:trHeight w:val="1121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895103,00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6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</w:t>
            </w:r>
            <w:r>
              <w:rPr>
                <w:color w:val="000000"/>
                <w:sz w:val="20"/>
              </w:rPr>
              <w:lastRenderedPageBreak/>
              <w:t>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663275,00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lastRenderedPageBreak/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color w:val="000000"/>
                <w:sz w:val="2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323213,76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hyperlink r:id="rId7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sz w:val="20"/>
              </w:rPr>
              <w:lastRenderedPageBreak/>
              <w:t>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rPr>
          <w:sz w:val="20"/>
        </w:rPr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  <w:r>
        <w:rPr>
          <w:sz w:val="20"/>
        </w:rPr>
        <w:t>Приложение №5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A3C5D" w:rsidRDefault="00EA3C5D" w:rsidP="00EA3C5D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 xml:space="preserve"> от .2023 г.№</w:t>
      </w:r>
    </w:p>
    <w:p w:rsidR="00EA3C5D" w:rsidRDefault="00EA3C5D" w:rsidP="00EA3C5D"/>
    <w:p w:rsidR="00EA3C5D" w:rsidRDefault="00EA3C5D" w:rsidP="00EA3C5D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</w:t>
      </w:r>
    </w:p>
    <w:p w:rsidR="00EA3C5D" w:rsidRDefault="00EA3C5D" w:rsidP="00EA3C5D">
      <w:pPr>
        <w:jc w:val="center"/>
        <w:rPr>
          <w:b/>
        </w:rPr>
      </w:pPr>
      <w:r>
        <w:rPr>
          <w:b/>
        </w:rPr>
        <w:t>и плановый период на 2024 и 2025  годы</w:t>
      </w:r>
    </w:p>
    <w:tbl>
      <w:tblPr>
        <w:tblpPr w:leftFromText="180" w:rightFromText="180" w:vertAnchor="text" w:horzAnchor="margin" w:tblpXSpec="center" w:tblpY="155"/>
        <w:tblW w:w="10392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16"/>
        <w:gridCol w:w="472"/>
        <w:gridCol w:w="1334"/>
        <w:gridCol w:w="567"/>
        <w:gridCol w:w="1275"/>
        <w:gridCol w:w="1231"/>
        <w:gridCol w:w="1256"/>
      </w:tblGrid>
      <w:tr w:rsidR="00EA3C5D" w:rsidTr="00926846">
        <w:trPr>
          <w:trHeight w:val="480"/>
        </w:trPr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ГРС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A3C5D" w:rsidTr="00926846">
        <w:trPr>
          <w:trHeight w:val="420"/>
        </w:trPr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5D" w:rsidRDefault="00EA3C5D" w:rsidP="00926846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A3C5D" w:rsidTr="00926846">
        <w:tc>
          <w:tcPr>
            <w:tcW w:w="3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A3C5D" w:rsidTr="00926846">
        <w:tc>
          <w:tcPr>
            <w:tcW w:w="3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5526124,55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2994861,14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687454,00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Расходы на выплаты персоналу в </w:t>
            </w:r>
            <w:r>
              <w:rPr>
                <w:sz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687454,00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1367129,27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1340129,27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A3C5D" w:rsidTr="00926846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657981,58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679497,69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</w:rPr>
              <w:lastRenderedPageBreak/>
              <w:t>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814523,87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sz w:val="20"/>
              </w:rPr>
              <w:t xml:space="preserve">основное мероприятие «Проведение муниципальной политики в области </w:t>
            </w:r>
            <w:r>
              <w:rPr>
                <w:sz w:val="20"/>
              </w:rPr>
              <w:lastRenderedPageBreak/>
              <w:t>имущественных и земельных отношений»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</w:t>
            </w:r>
            <w:r>
              <w:rPr>
                <w:sz w:val="20"/>
              </w:rPr>
              <w:lastRenderedPageBreak/>
              <w:t>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3C5D" w:rsidRDefault="00EA3C5D" w:rsidP="0092684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198474,87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198474,87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198474,87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164761,00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33713,87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187532,00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187532,00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166332,00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166332,00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b/>
                <w:sz w:val="20"/>
              </w:rPr>
              <w:lastRenderedPageBreak/>
              <w:t>Обеспечение пожарной безопасности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A3C5D" w:rsidTr="00926846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A3C5D" w:rsidTr="00926846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</w:t>
            </w:r>
            <w:r>
              <w:rPr>
                <w:sz w:val="20"/>
              </w:rPr>
              <w:lastRenderedPageBreak/>
              <w:t>территории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895103,00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8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663275,00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</w:t>
            </w:r>
            <w:r>
              <w:rPr>
                <w:sz w:val="20"/>
              </w:rPr>
              <w:lastRenderedPageBreak/>
              <w:t>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20" w:lineRule="atLeast"/>
            </w:pPr>
            <w:r>
              <w:rPr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</w:t>
            </w:r>
            <w:r>
              <w:rPr>
                <w:sz w:val="20"/>
              </w:rPr>
              <w:lastRenderedPageBreak/>
              <w:t>области»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создание условий для организации досуга и </w:t>
            </w:r>
            <w:r>
              <w:rPr>
                <w:color w:val="000000"/>
                <w:sz w:val="20"/>
              </w:rPr>
              <w:lastRenderedPageBreak/>
              <w:t>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Прочие субсидии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323213,76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hyperlink r:id="rId9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</w:tbl>
    <w:p w:rsidR="00EA3C5D" w:rsidRDefault="00EA3C5D" w:rsidP="00EA3C5D">
      <w:pPr>
        <w:jc w:val="center"/>
        <w:rPr>
          <w:b/>
        </w:rPr>
      </w:pPr>
    </w:p>
    <w:p w:rsidR="00EA3C5D" w:rsidRDefault="00EA3C5D" w:rsidP="00EA3C5D">
      <w:pPr>
        <w:jc w:val="center"/>
        <w:rPr>
          <w:b/>
        </w:rPr>
      </w:pPr>
    </w:p>
    <w:p w:rsidR="00EA3C5D" w:rsidRDefault="00EA3C5D" w:rsidP="00EA3C5D">
      <w:pPr>
        <w:jc w:val="center"/>
        <w:rPr>
          <w:b/>
        </w:rPr>
      </w:pPr>
    </w:p>
    <w:p w:rsidR="00EA3C5D" w:rsidRDefault="00EA3C5D" w:rsidP="00EA3C5D">
      <w:pPr>
        <w:jc w:val="center"/>
        <w:rPr>
          <w:b/>
        </w:rPr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ind w:firstLine="4830"/>
        <w:jc w:val="right"/>
      </w:pPr>
      <w:r>
        <w:rPr>
          <w:sz w:val="20"/>
        </w:rPr>
        <w:t>Приложение №6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A3C5D" w:rsidRDefault="00EA3C5D" w:rsidP="00EA3C5D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A3C5D" w:rsidRDefault="00EA3C5D" w:rsidP="00EA3C5D">
      <w:pPr>
        <w:ind w:firstLine="4830"/>
        <w:jc w:val="right"/>
      </w:pPr>
      <w:r>
        <w:rPr>
          <w:sz w:val="20"/>
        </w:rPr>
        <w:t xml:space="preserve"> от 2023 г.№</w:t>
      </w:r>
    </w:p>
    <w:p w:rsidR="00EA3C5D" w:rsidRDefault="00EA3C5D" w:rsidP="00EA3C5D">
      <w:pPr>
        <w:ind w:firstLine="4830"/>
        <w:jc w:val="right"/>
      </w:pPr>
    </w:p>
    <w:p w:rsidR="00EA3C5D" w:rsidRDefault="00EA3C5D" w:rsidP="00EA3C5D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EA3C5D" w:rsidRDefault="00EA3C5D" w:rsidP="00EA3C5D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2023 год</w:t>
      </w:r>
    </w:p>
    <w:p w:rsidR="00EA3C5D" w:rsidRDefault="00EA3C5D" w:rsidP="00EA3C5D">
      <w:pPr>
        <w:tabs>
          <w:tab w:val="left" w:pos="8931"/>
        </w:tabs>
        <w:jc w:val="center"/>
      </w:pPr>
      <w:r>
        <w:rPr>
          <w:b/>
        </w:rPr>
        <w:t>и плановый период 2024 и 2025 годы</w:t>
      </w:r>
    </w:p>
    <w:p w:rsidR="00EA3C5D" w:rsidRDefault="00EA3C5D" w:rsidP="00EA3C5D">
      <w:pPr>
        <w:tabs>
          <w:tab w:val="left" w:pos="8931"/>
        </w:tabs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EA3C5D" w:rsidTr="00926846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A3C5D" w:rsidTr="00926846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t>8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</w:pPr>
            <w:r>
              <w:rPr>
                <w:sz w:val="20"/>
              </w:rPr>
              <w:t>Основные мероприятия,</w:t>
            </w:r>
            <w:r>
              <w:rPr>
                <w:color w:val="000000"/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ind w:left="-137"/>
              <w:jc w:val="center"/>
            </w:pPr>
            <w:r>
              <w:rPr>
                <w:color w:val="000000"/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A3C5D" w:rsidTr="0092684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</w:t>
            </w:r>
            <w:r>
              <w:rPr>
                <w:sz w:val="20"/>
              </w:rPr>
              <w:lastRenderedPageBreak/>
              <w:t xml:space="preserve">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5650,00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5650,00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</w:t>
            </w:r>
            <w:r>
              <w:rPr>
                <w:color w:val="000000"/>
                <w:sz w:val="20"/>
              </w:rPr>
              <w:lastRenderedPageBreak/>
              <w:t xml:space="preserve">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A3C5D" w:rsidTr="00926846">
        <w:trPr>
          <w:trHeight w:val="1384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</w:pPr>
            <w:r>
              <w:rPr>
                <w:color w:val="000000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</w:pPr>
            <w:r>
              <w:rPr>
                <w:sz w:val="20"/>
              </w:rPr>
              <w:lastRenderedPageBreak/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</w:pPr>
            <w:proofErr w:type="gramStart"/>
            <w:r>
              <w:rPr>
                <w:color w:val="000000"/>
                <w:sz w:val="20"/>
              </w:rPr>
              <w:t>Мероприятия</w:t>
            </w:r>
            <w:proofErr w:type="gramEnd"/>
            <w:r>
              <w:rPr>
                <w:color w:val="000000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10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color w:val="000000"/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r>
              <w:rPr>
                <w:sz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color w:val="000000"/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</w:t>
            </w:r>
            <w:r>
              <w:rPr>
                <w:color w:val="000000"/>
                <w:sz w:val="20"/>
              </w:rPr>
              <w:lastRenderedPageBreak/>
              <w:t>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20" w:lineRule="atLeast"/>
            </w:pPr>
            <w:r>
              <w:rPr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color w:val="00000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843958,81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color w:val="000000"/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</w:t>
            </w:r>
            <w:r>
              <w:rPr>
                <w:sz w:val="20"/>
              </w:rPr>
              <w:lastRenderedPageBreak/>
              <w:t xml:space="preserve">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roofErr w:type="gramStart"/>
            <w:r>
              <w:rPr>
                <w:sz w:val="20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119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 xml:space="preserve">Подпрограмма «Развитие мер </w:t>
            </w:r>
            <w:r>
              <w:rPr>
                <w:sz w:val="20"/>
              </w:rPr>
              <w:lastRenderedPageBreak/>
              <w:t xml:space="preserve">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hyperlink r:id="rId11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C5D" w:rsidRDefault="00EA3C5D" w:rsidP="00926846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</w:pPr>
            <w:r>
              <w:rPr>
                <w:sz w:val="20"/>
              </w:rPr>
              <w:t xml:space="preserve">Основные мероприятия «Повышение эффективности работы с молодежью, организация отдыха и оздоровления детей, молодежи, развитие </w:t>
            </w:r>
            <w:bookmarkStart w:id="0" w:name="_GoBack"/>
            <w:bookmarkEnd w:id="0"/>
            <w:r>
              <w:rPr>
                <w:sz w:val="20"/>
              </w:rPr>
              <w:t>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A3C5D" w:rsidTr="0092684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2989899,41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sz w:val="20"/>
              </w:rPr>
              <w:t>746437,00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C5D" w:rsidRDefault="00EA3C5D" w:rsidP="00926846">
            <w:pPr>
              <w:rPr>
                <w:sz w:val="20"/>
              </w:rPr>
            </w:pPr>
            <w:r>
              <w:rPr>
                <w:sz w:val="20"/>
              </w:rPr>
              <w:t>720008,00</w:t>
            </w:r>
          </w:p>
        </w:tc>
      </w:tr>
    </w:tbl>
    <w:p w:rsidR="00EA3C5D" w:rsidRDefault="00EA3C5D" w:rsidP="00EA3C5D">
      <w:pPr>
        <w:jc w:val="center"/>
        <w:rPr>
          <w:b/>
        </w:rPr>
      </w:pPr>
    </w:p>
    <w:p w:rsidR="00EA3C5D" w:rsidRDefault="00EA3C5D" w:rsidP="00EA3C5D">
      <w:pPr>
        <w:rPr>
          <w:sz w:val="20"/>
        </w:rPr>
      </w:pPr>
    </w:p>
    <w:p w:rsidR="003A7F52" w:rsidRDefault="00EA3C5D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6FD3CFF"/>
    <w:multiLevelType w:val="multilevel"/>
    <w:tmpl w:val="64220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30235D13"/>
    <w:multiLevelType w:val="multilevel"/>
    <w:tmpl w:val="B9E288C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372411B9"/>
    <w:multiLevelType w:val="multilevel"/>
    <w:tmpl w:val="508EB9D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39331957"/>
    <w:multiLevelType w:val="multilevel"/>
    <w:tmpl w:val="CB88B930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9">
    <w:nsid w:val="4B956686"/>
    <w:multiLevelType w:val="multilevel"/>
    <w:tmpl w:val="FA622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4DF90151"/>
    <w:multiLevelType w:val="multilevel"/>
    <w:tmpl w:val="586448B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58592923"/>
    <w:multiLevelType w:val="multilevel"/>
    <w:tmpl w:val="C780344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2">
    <w:nsid w:val="5AC21722"/>
    <w:multiLevelType w:val="multilevel"/>
    <w:tmpl w:val="4A94A8C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3">
    <w:nsid w:val="75B447D3"/>
    <w:multiLevelType w:val="multilevel"/>
    <w:tmpl w:val="46FCB1B8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4">
    <w:nsid w:val="77A66E23"/>
    <w:multiLevelType w:val="multilevel"/>
    <w:tmpl w:val="ECFE5B2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>
    <w:nsid w:val="7BEC59FA"/>
    <w:multiLevelType w:val="multilevel"/>
    <w:tmpl w:val="2F1C90A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90"/>
    <w:rsid w:val="0030799A"/>
    <w:rsid w:val="008C0390"/>
    <w:rsid w:val="00B67EB4"/>
    <w:rsid w:val="00E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5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A3C5D"/>
    <w:pPr>
      <w:keepNext/>
      <w:widowControl/>
      <w:numPr>
        <w:numId w:val="16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EA3C5D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EA3C5D"/>
    <w:pPr>
      <w:keepNext/>
      <w:widowControl/>
      <w:numPr>
        <w:ilvl w:val="2"/>
        <w:numId w:val="16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EA3C5D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A3C5D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C5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C5D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C5D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C5D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C5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EA3C5D"/>
    <w:rPr>
      <w:sz w:val="24"/>
    </w:rPr>
  </w:style>
  <w:style w:type="paragraph" w:styleId="a3">
    <w:name w:val="footer"/>
    <w:basedOn w:val="a"/>
    <w:link w:val="a4"/>
    <w:rsid w:val="00EA3C5D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EA3C5D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EA3C5D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EA3C5D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EA3C5D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EA3C5D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EA3C5D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EA3C5D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EA3C5D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EA3C5D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EA3C5D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EA3C5D"/>
    <w:pPr>
      <w:jc w:val="center"/>
    </w:pPr>
    <w:rPr>
      <w:b/>
    </w:rPr>
  </w:style>
  <w:style w:type="paragraph" w:customStyle="1" w:styleId="WW8Num3z2">
    <w:name w:val="WW8Num3z2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EA3C5D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EA3C5D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EA3C5D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EA3C5D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A3C5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EA3C5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EA3C5D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EA3C5D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EA3C5D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EA3C5D"/>
  </w:style>
  <w:style w:type="character" w:styleId="af">
    <w:name w:val="page number"/>
    <w:link w:val="16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EA3C5D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EA3C5D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EA3C5D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A3C5D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EA3C5D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A3C5D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EA3C5D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EA3C5D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EA3C5D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EA3C5D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EA3C5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EA3C5D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EA3C5D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EA3C5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EA3C5D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EA3C5D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EA3C5D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EA3C5D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EA3C5D"/>
  </w:style>
  <w:style w:type="character" w:customStyle="1" w:styleId="af9">
    <w:name w:val="Список Знак"/>
    <w:basedOn w:val="af7"/>
    <w:link w:val="af8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EA3C5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A3C5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EA3C5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EA3C5D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EA3C5D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A3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EA3C5D"/>
  </w:style>
  <w:style w:type="paragraph" w:customStyle="1" w:styleId="311">
    <w:name w:val="Продолжение списка 31"/>
    <w:basedOn w:val="a"/>
    <w:rsid w:val="00EA3C5D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EA3C5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EA3C5D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EA3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3C5D"/>
  </w:style>
  <w:style w:type="character" w:customStyle="1" w:styleId="aff0">
    <w:name w:val="Без интервала Знак"/>
    <w:link w:val="aff"/>
    <w:rsid w:val="00EA3C5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EA3C5D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EA3C5D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EA3C5D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EA3C5D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EA3C5D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EA3C5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A3C5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EA3C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EA3C5D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EA3C5D"/>
    <w:rPr>
      <w:i/>
      <w:iCs/>
    </w:rPr>
  </w:style>
  <w:style w:type="paragraph" w:customStyle="1" w:styleId="Standard">
    <w:name w:val="Standard"/>
    <w:rsid w:val="00EA3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A3C5D"/>
    <w:rPr>
      <w:b/>
      <w:bCs/>
    </w:rPr>
  </w:style>
  <w:style w:type="paragraph" w:customStyle="1" w:styleId="ConsPlusDocList">
    <w:name w:val="ConsPlusDocList"/>
    <w:next w:val="a"/>
    <w:rsid w:val="00EA3C5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5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A3C5D"/>
    <w:pPr>
      <w:keepNext/>
      <w:widowControl/>
      <w:numPr>
        <w:numId w:val="16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EA3C5D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EA3C5D"/>
    <w:pPr>
      <w:keepNext/>
      <w:widowControl/>
      <w:numPr>
        <w:ilvl w:val="2"/>
        <w:numId w:val="16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EA3C5D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A3C5D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C5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C5D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C5D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C5D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C5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EA3C5D"/>
    <w:rPr>
      <w:sz w:val="24"/>
    </w:rPr>
  </w:style>
  <w:style w:type="paragraph" w:styleId="a3">
    <w:name w:val="footer"/>
    <w:basedOn w:val="a"/>
    <w:link w:val="a4"/>
    <w:rsid w:val="00EA3C5D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EA3C5D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EA3C5D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EA3C5D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EA3C5D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EA3C5D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EA3C5D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EA3C5D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EA3C5D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EA3C5D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EA3C5D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EA3C5D"/>
    <w:pPr>
      <w:jc w:val="center"/>
    </w:pPr>
    <w:rPr>
      <w:b/>
    </w:rPr>
  </w:style>
  <w:style w:type="paragraph" w:customStyle="1" w:styleId="WW8Num3z2">
    <w:name w:val="WW8Num3z2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EA3C5D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EA3C5D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EA3C5D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EA3C5D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A3C5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EA3C5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EA3C5D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EA3C5D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EA3C5D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EA3C5D"/>
  </w:style>
  <w:style w:type="character" w:styleId="af">
    <w:name w:val="page number"/>
    <w:link w:val="16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EA3C5D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EA3C5D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EA3C5D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A3C5D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EA3C5D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A3C5D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EA3C5D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EA3C5D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EA3C5D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EA3C5D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EA3C5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EA3C5D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EA3C5D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EA3C5D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EA3C5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EA3C5D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A3C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EA3C5D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EA3C5D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EA3C5D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EA3C5D"/>
  </w:style>
  <w:style w:type="character" w:customStyle="1" w:styleId="af9">
    <w:name w:val="Список Знак"/>
    <w:basedOn w:val="af7"/>
    <w:link w:val="af8"/>
    <w:rsid w:val="00EA3C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EA3C5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A3C5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EA3C5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EA3C5D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EA3C5D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EA3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A3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EA3C5D"/>
  </w:style>
  <w:style w:type="paragraph" w:customStyle="1" w:styleId="311">
    <w:name w:val="Продолжение списка 31"/>
    <w:basedOn w:val="a"/>
    <w:rsid w:val="00EA3C5D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EA3C5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EA3C5D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EA3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3C5D"/>
  </w:style>
  <w:style w:type="character" w:customStyle="1" w:styleId="aff0">
    <w:name w:val="Без интервала Знак"/>
    <w:link w:val="aff"/>
    <w:rsid w:val="00EA3C5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EA3C5D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EA3C5D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EA3C5D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EA3C5D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EA3C5D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EA3C5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A3C5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EA3C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EA3C5D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EA3C5D"/>
    <w:rPr>
      <w:i/>
      <w:iCs/>
    </w:rPr>
  </w:style>
  <w:style w:type="paragraph" w:customStyle="1" w:styleId="Standard">
    <w:name w:val="Standard"/>
    <w:rsid w:val="00EA3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A3C5D"/>
    <w:rPr>
      <w:b/>
      <w:bCs/>
    </w:rPr>
  </w:style>
  <w:style w:type="paragraph" w:customStyle="1" w:styleId="ConsPlusDocList">
    <w:name w:val="ConsPlusDocList"/>
    <w:next w:val="a"/>
    <w:rsid w:val="00EA3C5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10697</Words>
  <Characters>60973</Characters>
  <Application>Microsoft Office Word</Application>
  <DocSecurity>0</DocSecurity>
  <Lines>508</Lines>
  <Paragraphs>143</Paragraphs>
  <ScaleCrop>false</ScaleCrop>
  <Company>HP</Company>
  <LinksUpToDate>false</LinksUpToDate>
  <CharactersWithSpaces>71527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2023-12-14T11:39:00Z</dcterms:created>
  <dcterms:modified xsi:type="dcterms:W3CDTF">2023-12-14T11:39:00Z</dcterms:modified>
</cp:coreProperties>
</file>